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F1F" w:rsidRDefault="00EE0F1F">
      <w:pPr>
        <w:pStyle w:val="Style1"/>
        <w:widowControl/>
        <w:spacing w:before="67" w:line="322" w:lineRule="exact"/>
        <w:ind w:left="2198" w:right="2203"/>
        <w:rPr>
          <w:rStyle w:val="FontStyle24"/>
        </w:rPr>
      </w:pPr>
      <w:bookmarkStart w:id="0" w:name="_GoBack"/>
      <w:bookmarkEnd w:id="0"/>
      <w:r>
        <w:rPr>
          <w:rStyle w:val="FontStyle24"/>
        </w:rPr>
        <w:t>ZARZĄDZENIE</w:t>
      </w:r>
    </w:p>
    <w:p w:rsidR="00EE0F1F" w:rsidRDefault="00EE0F1F">
      <w:pPr>
        <w:pStyle w:val="Style1"/>
        <w:widowControl/>
        <w:spacing w:before="67" w:line="322" w:lineRule="exact"/>
        <w:ind w:left="2198" w:right="2203"/>
        <w:rPr>
          <w:rStyle w:val="FontStyle24"/>
        </w:rPr>
      </w:pPr>
      <w:r>
        <w:rPr>
          <w:rStyle w:val="FontStyle24"/>
        </w:rPr>
        <w:t>NR 50</w:t>
      </w:r>
      <w:r w:rsidRPr="00F1360C">
        <w:rPr>
          <w:rStyle w:val="FontStyle24"/>
        </w:rPr>
        <w:t>/2017</w:t>
      </w:r>
    </w:p>
    <w:p w:rsidR="00EE0F1F" w:rsidRDefault="00EE0F1F">
      <w:pPr>
        <w:pStyle w:val="Style1"/>
        <w:widowControl/>
        <w:spacing w:before="67" w:line="322" w:lineRule="exact"/>
        <w:ind w:left="2198" w:right="2203"/>
        <w:rPr>
          <w:rStyle w:val="FontStyle24"/>
        </w:rPr>
      </w:pPr>
      <w:r>
        <w:rPr>
          <w:rStyle w:val="FontStyle24"/>
        </w:rPr>
        <w:t>Wójta Gminy Linia</w:t>
      </w:r>
    </w:p>
    <w:p w:rsidR="00EE0F1F" w:rsidRDefault="00EE0F1F">
      <w:pPr>
        <w:pStyle w:val="Style1"/>
        <w:widowControl/>
        <w:spacing w:before="67" w:line="322" w:lineRule="exact"/>
        <w:ind w:left="2198" w:right="2203"/>
        <w:rPr>
          <w:rStyle w:val="FontStyle24"/>
        </w:rPr>
      </w:pPr>
      <w:r>
        <w:rPr>
          <w:rStyle w:val="FontStyle24"/>
        </w:rPr>
        <w:t xml:space="preserve"> z dnia 30 sierpnia 2017 roku</w:t>
      </w:r>
    </w:p>
    <w:p w:rsidR="00EE0F1F" w:rsidRDefault="00EE0F1F">
      <w:pPr>
        <w:pStyle w:val="Style2"/>
        <w:widowControl/>
        <w:spacing w:line="240" w:lineRule="exact"/>
        <w:rPr>
          <w:sz w:val="20"/>
          <w:szCs w:val="20"/>
        </w:rPr>
      </w:pPr>
    </w:p>
    <w:p w:rsidR="00EE0F1F" w:rsidRDefault="00EE0F1F">
      <w:pPr>
        <w:pStyle w:val="Style2"/>
        <w:widowControl/>
        <w:spacing w:before="72" w:line="274" w:lineRule="exact"/>
        <w:rPr>
          <w:rStyle w:val="FontStyle25"/>
        </w:rPr>
      </w:pPr>
      <w:r>
        <w:rPr>
          <w:rStyle w:val="FontStyle25"/>
        </w:rPr>
        <w:t>w sprawie ogłoszenia i ustalenia warunków pierwszego przetargu ustnego nieograniczonego na sprzedaż nieruchomości niezabudowanych, położonych</w:t>
      </w:r>
      <w:r w:rsidRPr="00EC147E">
        <w:rPr>
          <w:rStyle w:val="FontStyle25"/>
        </w:rPr>
        <w:t xml:space="preserve"> w </w:t>
      </w:r>
      <w:r>
        <w:rPr>
          <w:rStyle w:val="FontStyle25"/>
        </w:rPr>
        <w:t xml:space="preserve">Osieku i </w:t>
      </w:r>
      <w:proofErr w:type="spellStart"/>
      <w:r>
        <w:rPr>
          <w:rStyle w:val="FontStyle25"/>
        </w:rPr>
        <w:t>Lini</w:t>
      </w:r>
      <w:proofErr w:type="spellEnd"/>
      <w:r>
        <w:rPr>
          <w:rStyle w:val="FontStyle25"/>
        </w:rPr>
        <w:t>, oznaczonych jako działki nr 172/1 i 171</w:t>
      </w:r>
      <w:r w:rsidRPr="00EC147E">
        <w:rPr>
          <w:rStyle w:val="FontStyle25"/>
        </w:rPr>
        <w:t>,</w:t>
      </w:r>
      <w:r>
        <w:rPr>
          <w:rStyle w:val="FontStyle25"/>
        </w:rPr>
        <w:t xml:space="preserve">172/2 obręb Osiek, </w:t>
      </w:r>
      <w:r w:rsidRPr="00EC147E">
        <w:rPr>
          <w:rStyle w:val="FontStyle25"/>
        </w:rPr>
        <w:t xml:space="preserve">stanowiącej własność </w:t>
      </w:r>
      <w:r>
        <w:rPr>
          <w:rStyle w:val="FontStyle25"/>
        </w:rPr>
        <w:t xml:space="preserve">Gminy Linia oraz jako działki  nr 649/21, 649/22, 103/3, 103/6, 103/8,103/10,143/13 i 103/7, 143/14 i 103/9 obręb Linia, stanowiącej własność Gminy Linia oraz </w:t>
      </w:r>
      <w:r w:rsidRPr="007F6C6A">
        <w:rPr>
          <w:rStyle w:val="FontStyle25"/>
        </w:rPr>
        <w:t>powołania Komisji Przetargowej</w:t>
      </w:r>
    </w:p>
    <w:p w:rsidR="00EE0F1F" w:rsidRDefault="00EE0F1F">
      <w:pPr>
        <w:pStyle w:val="Style3"/>
        <w:widowControl/>
        <w:spacing w:before="226" w:line="182" w:lineRule="exact"/>
        <w:rPr>
          <w:rStyle w:val="FontStyle31"/>
        </w:rPr>
      </w:pPr>
      <w:r>
        <w:rPr>
          <w:rStyle w:val="FontStyle31"/>
        </w:rPr>
        <w:t xml:space="preserve">Na podstawie </w:t>
      </w:r>
      <w:r w:rsidRPr="00EC147E">
        <w:rPr>
          <w:rStyle w:val="FontStyle31"/>
        </w:rPr>
        <w:t xml:space="preserve">art. </w:t>
      </w:r>
      <w:r>
        <w:rPr>
          <w:rStyle w:val="FontStyle31"/>
        </w:rPr>
        <w:t xml:space="preserve">37 ust.1, </w:t>
      </w:r>
      <w:r w:rsidRPr="00EC147E">
        <w:rPr>
          <w:rStyle w:val="FontStyle31"/>
        </w:rPr>
        <w:t xml:space="preserve">art. </w:t>
      </w:r>
      <w:r>
        <w:rPr>
          <w:rStyle w:val="FontStyle31"/>
        </w:rPr>
        <w:t xml:space="preserve">67 ust. 2 pkt. 1) ustawy z dnia 21 sierpnia 1997 roku o gospodarce nieruchomościami (tekst jedn. Dz. U. z 2016 r. poz. 2147 z </w:t>
      </w:r>
      <w:proofErr w:type="spellStart"/>
      <w:r>
        <w:rPr>
          <w:rStyle w:val="FontStyle31"/>
        </w:rPr>
        <w:t>późn</w:t>
      </w:r>
      <w:proofErr w:type="spellEnd"/>
      <w:r>
        <w:rPr>
          <w:rStyle w:val="FontStyle31"/>
        </w:rPr>
        <w:t xml:space="preserve">. zm.), w związku z § 3 ust.1, § 4 ust.2, § 8 ust.1 i 2 Rozporządzenia Rady Ministrów z dnia 14 września 2004 roku w sprawie sposobu i trybu przeprowadzania przetargów oraz rokowań na zbycie nieruchomości (tekst jedn. Dz. U. z 2014 r., poz.1490), w związku </w:t>
      </w:r>
      <w:r w:rsidRPr="00E24A2E">
        <w:rPr>
          <w:rStyle w:val="FontStyle31"/>
        </w:rPr>
        <w:t xml:space="preserve">z </w:t>
      </w:r>
      <w:r>
        <w:rPr>
          <w:rStyle w:val="FontStyle31"/>
        </w:rPr>
        <w:t>§ 1 Uchwały Nr 26/</w:t>
      </w:r>
      <w:r w:rsidRPr="00E24A2E">
        <w:rPr>
          <w:rStyle w:val="FontStyle31"/>
        </w:rPr>
        <w:t>IV/V</w:t>
      </w:r>
      <w:r>
        <w:rPr>
          <w:rStyle w:val="FontStyle31"/>
        </w:rPr>
        <w:t>I/2011 Rady Gminy Linia z dnia 01.02.2011</w:t>
      </w:r>
      <w:r w:rsidRPr="00E24A2E">
        <w:rPr>
          <w:rStyle w:val="FontStyle31"/>
        </w:rPr>
        <w:t xml:space="preserve"> roku w sprawie przeznaczenia do sprzedaży w drodze przetargu ustnego nieograniczonego nieruchomości</w:t>
      </w:r>
      <w:r>
        <w:rPr>
          <w:rStyle w:val="FontStyle31"/>
        </w:rPr>
        <w:t xml:space="preserve"> niezabudowanych oznaczonych w ewidencji gruntów jako działki o nr 103/3,103/4,103/5,103/6,103/7,103/8,103/9,103/10,143/12,143/13,143/14,143/15, stanowiących własność Gminy Linia, położoną w obrębie geodezyjnym Linia gm. Linia, </w:t>
      </w:r>
      <w:r w:rsidRPr="00E24A2E">
        <w:rPr>
          <w:rStyle w:val="FontStyle31"/>
        </w:rPr>
        <w:t xml:space="preserve">§ 1 Uchwały Nr </w:t>
      </w:r>
      <w:r>
        <w:rPr>
          <w:rStyle w:val="FontStyle31"/>
        </w:rPr>
        <w:t>249/XX</w:t>
      </w:r>
      <w:r w:rsidRPr="00E24A2E">
        <w:rPr>
          <w:rStyle w:val="FontStyle31"/>
        </w:rPr>
        <w:t>V/V</w:t>
      </w:r>
      <w:r>
        <w:rPr>
          <w:rStyle w:val="FontStyle31"/>
        </w:rPr>
        <w:t xml:space="preserve">II/2017 </w:t>
      </w:r>
      <w:r w:rsidRPr="00E24A2E">
        <w:rPr>
          <w:rStyle w:val="FontStyle31"/>
        </w:rPr>
        <w:t>Rady</w:t>
      </w:r>
      <w:r>
        <w:rPr>
          <w:rStyle w:val="FontStyle31"/>
        </w:rPr>
        <w:t xml:space="preserve"> Gminy Linia z dnia 18.05.2017 roku w sprawie wyrażenia zgody na sprzedaż w drodze przetargu ustnego nieograniczonego nieruchomości oznaczone w ewidencji gruntów jako działki o nr 171, nr 172/1, nr 172/2, stanowiące własność Gminy Linia, położoną w obrębie geodezyjnym Osiek gm. Linia, , § 1 Uchwały Nr 248/XX</w:t>
      </w:r>
      <w:r w:rsidRPr="00E24A2E">
        <w:rPr>
          <w:rStyle w:val="FontStyle31"/>
        </w:rPr>
        <w:t>V/VI</w:t>
      </w:r>
      <w:r>
        <w:rPr>
          <w:rStyle w:val="FontStyle31"/>
        </w:rPr>
        <w:t>I/2017</w:t>
      </w:r>
      <w:r w:rsidRPr="00E24A2E">
        <w:rPr>
          <w:rStyle w:val="FontStyle31"/>
        </w:rPr>
        <w:t xml:space="preserve"> Rady</w:t>
      </w:r>
      <w:r>
        <w:rPr>
          <w:rStyle w:val="FontStyle31"/>
        </w:rPr>
        <w:t xml:space="preserve"> Gminy Linia z dnia 18.05.2017 roku w sprawie wyrażenia zgody na sprzedaż w drodze przetargu ustnego nieograniczonego nieruchomości </w:t>
      </w:r>
      <w:proofErr w:type="spellStart"/>
      <w:r>
        <w:rPr>
          <w:rStyle w:val="FontStyle31"/>
        </w:rPr>
        <w:t>oznaczonychw</w:t>
      </w:r>
      <w:proofErr w:type="spellEnd"/>
      <w:r>
        <w:rPr>
          <w:rStyle w:val="FontStyle31"/>
        </w:rPr>
        <w:t xml:space="preserve"> ewidencji gruntów jako działki o nr 649/21,nr 649/22 będące własnością Gminy Linia, położone w obrębie geodezyjnym Linia gm. Linia, uchwala się, co następuje:</w:t>
      </w:r>
    </w:p>
    <w:p w:rsidR="00EE0F1F" w:rsidRDefault="00EE0F1F">
      <w:pPr>
        <w:pStyle w:val="Style4"/>
        <w:widowControl/>
        <w:spacing w:line="240" w:lineRule="exact"/>
        <w:rPr>
          <w:sz w:val="20"/>
          <w:szCs w:val="20"/>
        </w:rPr>
      </w:pPr>
    </w:p>
    <w:p w:rsidR="00EE0F1F" w:rsidRDefault="00EE0F1F">
      <w:pPr>
        <w:pStyle w:val="Style4"/>
        <w:widowControl/>
        <w:spacing w:before="29" w:line="230" w:lineRule="exact"/>
        <w:rPr>
          <w:rStyle w:val="FontStyle33"/>
        </w:rPr>
      </w:pPr>
      <w:r>
        <w:rPr>
          <w:rStyle w:val="FontStyle32"/>
        </w:rPr>
        <w:t xml:space="preserve">§ 1.1. </w:t>
      </w:r>
      <w:r>
        <w:rPr>
          <w:rStyle w:val="FontStyle33"/>
        </w:rPr>
        <w:t xml:space="preserve">Ogłasza się pierwszy przetarg ustny nieograniczony na sprzedaż nieruchomości gruntowej niezabudowanej, stanowiącej własność Gminy Linia, położonej w miejscowości Osiek, gminie Linia, oznaczonej w ewidencji gruntów jako działki nr 171 o pow. </w:t>
      </w:r>
      <w:smartTag w:uri="urn:schemas-microsoft-com:office:smarttags" w:element="metricconverter">
        <w:smartTagPr>
          <w:attr w:name="ProductID" w:val="0.0100 ha"/>
        </w:smartTagPr>
        <w:r>
          <w:rPr>
            <w:rStyle w:val="FontStyle33"/>
          </w:rPr>
          <w:t>0.0100 ha</w:t>
        </w:r>
      </w:smartTag>
      <w:r>
        <w:rPr>
          <w:rStyle w:val="FontStyle33"/>
        </w:rPr>
        <w:t xml:space="preserve"> łącznie z działką nr 172/1 o pow. </w:t>
      </w:r>
      <w:smartTag w:uri="urn:schemas-microsoft-com:office:smarttags" w:element="metricconverter">
        <w:smartTagPr>
          <w:attr w:name="ProductID" w:val="0,1356 ha"/>
        </w:smartTagPr>
        <w:r>
          <w:rPr>
            <w:rStyle w:val="FontStyle33"/>
          </w:rPr>
          <w:t>0,1356 ha</w:t>
        </w:r>
      </w:smartTag>
      <w:r>
        <w:rPr>
          <w:rStyle w:val="FontStyle33"/>
        </w:rPr>
        <w:t xml:space="preserve">, nr 172/2 o pow.0.1485 ha, nr 649/21 o pow. </w:t>
      </w:r>
      <w:smartTag w:uri="urn:schemas-microsoft-com:office:smarttags" w:element="metricconverter">
        <w:smartTagPr>
          <w:attr w:name="ProductID" w:val="0,2438 ha"/>
        </w:smartTagPr>
        <w:r>
          <w:rPr>
            <w:rStyle w:val="FontStyle33"/>
          </w:rPr>
          <w:t>0,2438 ha</w:t>
        </w:r>
      </w:smartTag>
      <w:r>
        <w:rPr>
          <w:rStyle w:val="FontStyle33"/>
        </w:rPr>
        <w:t xml:space="preserve">, nr 649/22 o pow. </w:t>
      </w:r>
      <w:smartTag w:uri="urn:schemas-microsoft-com:office:smarttags" w:element="metricconverter">
        <w:smartTagPr>
          <w:attr w:name="ProductID" w:val="0.2563 ha"/>
        </w:smartTagPr>
        <w:r>
          <w:rPr>
            <w:rStyle w:val="FontStyle33"/>
          </w:rPr>
          <w:t>0.2563 ha</w:t>
        </w:r>
      </w:smartTag>
      <w:r>
        <w:rPr>
          <w:rStyle w:val="FontStyle33"/>
        </w:rPr>
        <w:t xml:space="preserve"> obręb Linia, dla których Sąd Rejonowy w Wejherowie prowadzi księgę wieczystą </w:t>
      </w:r>
      <w:proofErr w:type="spellStart"/>
      <w:r>
        <w:rPr>
          <w:rStyle w:val="FontStyle33"/>
        </w:rPr>
        <w:t>Kw</w:t>
      </w:r>
      <w:proofErr w:type="spellEnd"/>
      <w:r>
        <w:rPr>
          <w:rStyle w:val="FontStyle33"/>
        </w:rPr>
        <w:t xml:space="preserve"> nr GD1W/00092164/5 oraz działki nr 103/3 o pow. </w:t>
      </w:r>
      <w:smartTag w:uri="urn:schemas-microsoft-com:office:smarttags" w:element="metricconverter">
        <w:smartTagPr>
          <w:attr w:name="ProductID" w:val="1138 m2"/>
        </w:smartTagPr>
        <w:r>
          <w:rPr>
            <w:rStyle w:val="FontStyle33"/>
          </w:rPr>
          <w:t>1138 m</w:t>
        </w:r>
        <w:r>
          <w:rPr>
            <w:rStyle w:val="FontStyle33"/>
            <w:vertAlign w:val="superscript"/>
          </w:rPr>
          <w:t>2</w:t>
        </w:r>
      </w:smartTag>
      <w:r w:rsidRPr="00967B4B">
        <w:rPr>
          <w:rStyle w:val="FontStyle33"/>
        </w:rPr>
        <w:t xml:space="preserve">, </w:t>
      </w:r>
      <w:r>
        <w:rPr>
          <w:rStyle w:val="FontStyle33"/>
        </w:rPr>
        <w:t xml:space="preserve">nr 103/6 o pow. </w:t>
      </w:r>
      <w:smartTag w:uri="urn:schemas-microsoft-com:office:smarttags" w:element="metricconverter">
        <w:smartTagPr>
          <w:attr w:name="ProductID" w:val="1103 m2"/>
        </w:smartTagPr>
        <w:r>
          <w:rPr>
            <w:rStyle w:val="FontStyle33"/>
          </w:rPr>
          <w:t>1103 m</w:t>
        </w:r>
        <w:r>
          <w:rPr>
            <w:rStyle w:val="FontStyle33"/>
            <w:vertAlign w:val="superscript"/>
          </w:rPr>
          <w:t>2</w:t>
        </w:r>
      </w:smartTag>
      <w:r>
        <w:rPr>
          <w:rStyle w:val="FontStyle33"/>
          <w:vertAlign w:val="superscript"/>
        </w:rPr>
        <w:t xml:space="preserve"> </w:t>
      </w:r>
      <w:r>
        <w:rPr>
          <w:rStyle w:val="FontStyle33"/>
        </w:rPr>
        <w:t xml:space="preserve">,nr 103/8 o pow. </w:t>
      </w:r>
      <w:smartTag w:uri="urn:schemas-microsoft-com:office:smarttags" w:element="metricconverter">
        <w:smartTagPr>
          <w:attr w:name="ProductID" w:val="1102 m2"/>
        </w:smartTagPr>
        <w:r>
          <w:rPr>
            <w:rStyle w:val="FontStyle33"/>
          </w:rPr>
          <w:t>1102 m</w:t>
        </w:r>
        <w:r>
          <w:rPr>
            <w:rStyle w:val="FontStyle33"/>
            <w:vertAlign w:val="superscript"/>
          </w:rPr>
          <w:t>2</w:t>
        </w:r>
      </w:smartTag>
      <w:r>
        <w:rPr>
          <w:rStyle w:val="FontStyle33"/>
        </w:rPr>
        <w:t xml:space="preserve">, nr 103/10 o pow. </w:t>
      </w:r>
      <w:smartTag w:uri="urn:schemas-microsoft-com:office:smarttags" w:element="metricconverter">
        <w:smartTagPr>
          <w:attr w:name="ProductID" w:val="1103 m2"/>
        </w:smartTagPr>
        <w:r>
          <w:rPr>
            <w:rStyle w:val="FontStyle33"/>
          </w:rPr>
          <w:t>1103 m</w:t>
        </w:r>
        <w:r>
          <w:rPr>
            <w:rStyle w:val="FontStyle33"/>
            <w:vertAlign w:val="superscript"/>
          </w:rPr>
          <w:t>2</w:t>
        </w:r>
      </w:smartTag>
      <w:r>
        <w:rPr>
          <w:rStyle w:val="FontStyle33"/>
        </w:rPr>
        <w:t>, nr 143/13 o pow. 1102 m</w:t>
      </w:r>
      <w:r>
        <w:rPr>
          <w:rStyle w:val="FontStyle33"/>
          <w:vertAlign w:val="superscript"/>
        </w:rPr>
        <w:t>2</w:t>
      </w:r>
      <w:r>
        <w:rPr>
          <w:rStyle w:val="FontStyle33"/>
        </w:rPr>
        <w:t xml:space="preserve">łącznie z działką o nr 103/7 o pow. </w:t>
      </w:r>
      <w:smartTag w:uri="urn:schemas-microsoft-com:office:smarttags" w:element="metricconverter">
        <w:smartTagPr>
          <w:attr w:name="ProductID" w:val="357 m2"/>
        </w:smartTagPr>
        <w:r>
          <w:rPr>
            <w:rStyle w:val="FontStyle33"/>
          </w:rPr>
          <w:t>357 m</w:t>
        </w:r>
        <w:r>
          <w:rPr>
            <w:rStyle w:val="FontStyle33"/>
            <w:vertAlign w:val="superscript"/>
          </w:rPr>
          <w:t>2</w:t>
        </w:r>
      </w:smartTag>
      <w:r>
        <w:rPr>
          <w:rStyle w:val="FontStyle33"/>
        </w:rPr>
        <w:t>, nr 143/14 o pow. 1069 m</w:t>
      </w:r>
      <w:r>
        <w:rPr>
          <w:rStyle w:val="FontStyle33"/>
          <w:vertAlign w:val="superscript"/>
        </w:rPr>
        <w:t>2</w:t>
      </w:r>
      <w:r>
        <w:rPr>
          <w:rStyle w:val="FontStyle33"/>
        </w:rPr>
        <w:t xml:space="preserve">łącznie z działką o nr 103/9 o pow. </w:t>
      </w:r>
      <w:smartTag w:uri="urn:schemas-microsoft-com:office:smarttags" w:element="metricconverter">
        <w:smartTagPr>
          <w:attr w:name="ProductID" w:val="390 m2"/>
        </w:smartTagPr>
        <w:r>
          <w:rPr>
            <w:rStyle w:val="FontStyle33"/>
          </w:rPr>
          <w:t>390 m</w:t>
        </w:r>
        <w:r>
          <w:rPr>
            <w:rStyle w:val="FontStyle33"/>
            <w:vertAlign w:val="superscript"/>
          </w:rPr>
          <w:t>2</w:t>
        </w:r>
      </w:smartTag>
      <w:r>
        <w:rPr>
          <w:rStyle w:val="FontStyle33"/>
        </w:rPr>
        <w:t xml:space="preserve">, obręb Linia, dla których Sąd Rejonowy w Wejherowie prowadzi księgę wieczystą </w:t>
      </w:r>
      <w:proofErr w:type="spellStart"/>
      <w:r>
        <w:rPr>
          <w:rStyle w:val="FontStyle33"/>
        </w:rPr>
        <w:t>Kw</w:t>
      </w:r>
      <w:proofErr w:type="spellEnd"/>
      <w:r>
        <w:rPr>
          <w:rStyle w:val="FontStyle33"/>
        </w:rPr>
        <w:t xml:space="preserve"> nr 36873.</w:t>
      </w:r>
    </w:p>
    <w:p w:rsidR="00EE0F1F" w:rsidRDefault="00EE0F1F" w:rsidP="00BE00C4">
      <w:pPr>
        <w:pStyle w:val="Style4"/>
        <w:widowControl/>
        <w:spacing w:line="230" w:lineRule="exact"/>
        <w:ind w:firstLine="706"/>
        <w:rPr>
          <w:rStyle w:val="FontStyle33"/>
        </w:rPr>
      </w:pPr>
      <w:r>
        <w:rPr>
          <w:rStyle w:val="FontStyle32"/>
        </w:rPr>
        <w:t xml:space="preserve">2. </w:t>
      </w:r>
      <w:r>
        <w:rPr>
          <w:rStyle w:val="FontStyle33"/>
        </w:rPr>
        <w:t>Wyznacza się termin przetargu, o którym mowa w ust. 1 niniejszego paragrafu, najwcześniej po upływie 30 dni od ukazania się w prasie ogłoszenia o przetargu (dzień, godzina oraz miejsce przetargu zostaną określone w ogłoszeniu, opublikowanym po wejściu w życie niniejszego Zarządzenia).</w:t>
      </w:r>
    </w:p>
    <w:p w:rsidR="00EE0F1F" w:rsidRDefault="00EE0F1F">
      <w:pPr>
        <w:pStyle w:val="Style4"/>
        <w:widowControl/>
        <w:spacing w:before="173" w:line="235" w:lineRule="exact"/>
        <w:ind w:firstLine="701"/>
        <w:rPr>
          <w:rStyle w:val="FontStyle33"/>
        </w:rPr>
      </w:pPr>
      <w:r>
        <w:rPr>
          <w:rStyle w:val="FontStyle32"/>
        </w:rPr>
        <w:t xml:space="preserve">§ 2.1. </w:t>
      </w:r>
      <w:r>
        <w:rPr>
          <w:rStyle w:val="FontStyle33"/>
        </w:rPr>
        <w:t xml:space="preserve">Ustala się cenę wywoławczą nieruchomości, o której mowa w § 1 ust. 1 dla działek: </w:t>
      </w:r>
    </w:p>
    <w:p w:rsidR="00EE0F1F" w:rsidRDefault="00EE0F1F" w:rsidP="00A44672">
      <w:pPr>
        <w:pStyle w:val="Style4"/>
        <w:widowControl/>
        <w:numPr>
          <w:ilvl w:val="0"/>
          <w:numId w:val="13"/>
        </w:numPr>
        <w:spacing w:before="173" w:line="235" w:lineRule="exact"/>
        <w:rPr>
          <w:rStyle w:val="FontStyle33"/>
        </w:rPr>
      </w:pPr>
      <w:r w:rsidRPr="00A44672">
        <w:rPr>
          <w:rStyle w:val="FontStyle33"/>
          <w:b/>
        </w:rPr>
        <w:t>172/1 i 171</w:t>
      </w:r>
      <w:r>
        <w:rPr>
          <w:rStyle w:val="FontStyle33"/>
        </w:rPr>
        <w:t xml:space="preserve">w wysokości: </w:t>
      </w:r>
      <w:r w:rsidRPr="00A44672">
        <w:rPr>
          <w:rStyle w:val="FontStyle33"/>
          <w:b/>
        </w:rPr>
        <w:t>46 438,00</w:t>
      </w:r>
      <w:r>
        <w:rPr>
          <w:rStyle w:val="FontStyle33"/>
        </w:rPr>
        <w:t xml:space="preserve"> zł (słownie: czterdzieści sześć tysięcy czterysta trzydzieści osiem</w:t>
      </w:r>
      <w:r w:rsidRPr="00904DFA">
        <w:rPr>
          <w:rStyle w:val="FontStyle33"/>
        </w:rPr>
        <w:t xml:space="preserve"> złotych 00/100</w:t>
      </w:r>
      <w:r>
        <w:rPr>
          <w:rStyle w:val="FontStyle33"/>
        </w:rPr>
        <w:t>) . Do ceny należy doliczyć 23% VAT.</w:t>
      </w:r>
    </w:p>
    <w:p w:rsidR="00EE0F1F" w:rsidRDefault="00EE0F1F" w:rsidP="00A44672">
      <w:pPr>
        <w:pStyle w:val="Style4"/>
        <w:widowControl/>
        <w:numPr>
          <w:ilvl w:val="0"/>
          <w:numId w:val="13"/>
        </w:numPr>
        <w:spacing w:before="173" w:line="235" w:lineRule="exact"/>
        <w:rPr>
          <w:rStyle w:val="FontStyle33"/>
        </w:rPr>
      </w:pPr>
      <w:r>
        <w:rPr>
          <w:rStyle w:val="FontStyle33"/>
        </w:rPr>
        <w:t xml:space="preserve">Dla działki </w:t>
      </w:r>
      <w:r w:rsidRPr="00A44672">
        <w:rPr>
          <w:rStyle w:val="FontStyle33"/>
          <w:b/>
        </w:rPr>
        <w:t>172/2</w:t>
      </w:r>
      <w:r>
        <w:rPr>
          <w:rStyle w:val="FontStyle33"/>
        </w:rPr>
        <w:t xml:space="preserve"> w wysokości: </w:t>
      </w:r>
      <w:r w:rsidRPr="00A44672">
        <w:rPr>
          <w:rStyle w:val="FontStyle33"/>
          <w:b/>
        </w:rPr>
        <w:t>48 564,00</w:t>
      </w:r>
      <w:r>
        <w:rPr>
          <w:rStyle w:val="FontStyle33"/>
        </w:rPr>
        <w:t xml:space="preserve"> zł (słownie: czterdzieści osiem tysięcy pięćset sześćdziesiąt cztery złote 00/100). Do ceny należy doliczyć 23%VAT.</w:t>
      </w:r>
    </w:p>
    <w:p w:rsidR="00EE0F1F" w:rsidRDefault="00EE0F1F" w:rsidP="00A44672">
      <w:pPr>
        <w:pStyle w:val="Style4"/>
        <w:widowControl/>
        <w:numPr>
          <w:ilvl w:val="0"/>
          <w:numId w:val="13"/>
        </w:numPr>
        <w:spacing w:before="173" w:line="235" w:lineRule="exact"/>
        <w:rPr>
          <w:rStyle w:val="FontStyle33"/>
        </w:rPr>
      </w:pPr>
      <w:r>
        <w:rPr>
          <w:rStyle w:val="FontStyle33"/>
        </w:rPr>
        <w:t xml:space="preserve">Dla działki </w:t>
      </w:r>
      <w:r w:rsidRPr="00A44672">
        <w:rPr>
          <w:rStyle w:val="FontStyle33"/>
          <w:b/>
        </w:rPr>
        <w:t>649/21</w:t>
      </w:r>
      <w:r>
        <w:rPr>
          <w:rStyle w:val="FontStyle33"/>
        </w:rPr>
        <w:t xml:space="preserve"> w wysokości: </w:t>
      </w:r>
      <w:r w:rsidRPr="00A44672">
        <w:rPr>
          <w:rStyle w:val="FontStyle33"/>
          <w:b/>
        </w:rPr>
        <w:t>88 880,00</w:t>
      </w:r>
      <w:r>
        <w:rPr>
          <w:rStyle w:val="FontStyle33"/>
        </w:rPr>
        <w:t xml:space="preserve"> zł (słownie: osiemdziesiąt osiem tysięcy osiemset osiemdziesiąt złotych 00/100). Do ceny należy doliczyć 23%VAT.</w:t>
      </w:r>
    </w:p>
    <w:p w:rsidR="00EE0F1F" w:rsidRDefault="00EE0F1F" w:rsidP="00A44672">
      <w:pPr>
        <w:pStyle w:val="Style4"/>
        <w:widowControl/>
        <w:numPr>
          <w:ilvl w:val="0"/>
          <w:numId w:val="13"/>
        </w:numPr>
        <w:spacing w:before="173" w:line="235" w:lineRule="exact"/>
        <w:rPr>
          <w:rStyle w:val="FontStyle33"/>
        </w:rPr>
      </w:pPr>
      <w:r>
        <w:rPr>
          <w:rStyle w:val="FontStyle33"/>
        </w:rPr>
        <w:t xml:space="preserve">Dla działki </w:t>
      </w:r>
      <w:r w:rsidRPr="00A44672">
        <w:rPr>
          <w:rStyle w:val="FontStyle33"/>
          <w:b/>
        </w:rPr>
        <w:t>649/22</w:t>
      </w:r>
      <w:r>
        <w:rPr>
          <w:rStyle w:val="FontStyle33"/>
        </w:rPr>
        <w:t xml:space="preserve"> w wysokości: </w:t>
      </w:r>
      <w:r w:rsidRPr="00A44672">
        <w:rPr>
          <w:rStyle w:val="FontStyle33"/>
          <w:b/>
        </w:rPr>
        <w:t>93 437,00</w:t>
      </w:r>
      <w:r>
        <w:rPr>
          <w:rStyle w:val="FontStyle33"/>
        </w:rPr>
        <w:t xml:space="preserve"> zł (słownie: dziewięćdziesiąt trzy tysiące czterysta trzydzieści siedem złotych 00/100). Do ceny należy doliczyć 23%VAT.</w:t>
      </w:r>
    </w:p>
    <w:p w:rsidR="00EE0F1F" w:rsidRDefault="00EE0F1F" w:rsidP="00A44672">
      <w:pPr>
        <w:pStyle w:val="Style4"/>
        <w:widowControl/>
        <w:numPr>
          <w:ilvl w:val="0"/>
          <w:numId w:val="13"/>
        </w:numPr>
        <w:spacing w:before="173" w:line="235" w:lineRule="exact"/>
        <w:rPr>
          <w:rStyle w:val="FontStyle33"/>
        </w:rPr>
      </w:pPr>
      <w:r>
        <w:rPr>
          <w:rStyle w:val="FontStyle33"/>
        </w:rPr>
        <w:t xml:space="preserve">Dla działki </w:t>
      </w:r>
      <w:r w:rsidRPr="00A44672">
        <w:rPr>
          <w:rStyle w:val="FontStyle33"/>
          <w:b/>
        </w:rPr>
        <w:t>103/3</w:t>
      </w:r>
      <w:r>
        <w:rPr>
          <w:rStyle w:val="FontStyle33"/>
        </w:rPr>
        <w:t xml:space="preserve"> w wysokości: </w:t>
      </w:r>
      <w:r w:rsidRPr="00A44672">
        <w:rPr>
          <w:rStyle w:val="FontStyle33"/>
          <w:b/>
        </w:rPr>
        <w:t>38 766,00</w:t>
      </w:r>
      <w:r>
        <w:rPr>
          <w:rStyle w:val="FontStyle33"/>
        </w:rPr>
        <w:t xml:space="preserve"> zł (słownie: trzydzieści osiem tysięcy siedemset sześćdziesiąt sześć złotych 00/100). Do ceny należy doliczyć 23%VAT.</w:t>
      </w:r>
    </w:p>
    <w:p w:rsidR="00EE0F1F" w:rsidRDefault="00EE0F1F" w:rsidP="00A44672">
      <w:pPr>
        <w:pStyle w:val="Style4"/>
        <w:widowControl/>
        <w:numPr>
          <w:ilvl w:val="0"/>
          <w:numId w:val="13"/>
        </w:numPr>
        <w:spacing w:before="173" w:line="235" w:lineRule="exact"/>
        <w:rPr>
          <w:rStyle w:val="FontStyle33"/>
        </w:rPr>
      </w:pPr>
      <w:r>
        <w:rPr>
          <w:rStyle w:val="FontStyle33"/>
        </w:rPr>
        <w:t xml:space="preserve">Dla działki </w:t>
      </w:r>
      <w:r w:rsidRPr="00A44672">
        <w:rPr>
          <w:rStyle w:val="FontStyle33"/>
          <w:b/>
        </w:rPr>
        <w:t>103/6</w:t>
      </w:r>
      <w:r>
        <w:rPr>
          <w:rStyle w:val="FontStyle33"/>
        </w:rPr>
        <w:t xml:space="preserve"> w wysokości: </w:t>
      </w:r>
      <w:r w:rsidRPr="00A44672">
        <w:rPr>
          <w:rStyle w:val="FontStyle33"/>
          <w:b/>
        </w:rPr>
        <w:t>37 574,00</w:t>
      </w:r>
      <w:r>
        <w:rPr>
          <w:rStyle w:val="FontStyle33"/>
        </w:rPr>
        <w:t xml:space="preserve"> zł (słownie: trzydzieści siedem tysięcy pięćset siedemdziesiąt cztery złote 00/100). Do ceny należy doliczyć 23%VAT.</w:t>
      </w:r>
    </w:p>
    <w:p w:rsidR="00EE0F1F" w:rsidRDefault="00EE0F1F" w:rsidP="00A44672">
      <w:pPr>
        <w:pStyle w:val="Style4"/>
        <w:widowControl/>
        <w:numPr>
          <w:ilvl w:val="0"/>
          <w:numId w:val="13"/>
        </w:numPr>
        <w:spacing w:before="173" w:line="235" w:lineRule="exact"/>
        <w:rPr>
          <w:rStyle w:val="FontStyle33"/>
        </w:rPr>
      </w:pPr>
      <w:r>
        <w:rPr>
          <w:rStyle w:val="FontStyle33"/>
        </w:rPr>
        <w:t xml:space="preserve">Dla działki </w:t>
      </w:r>
      <w:r w:rsidRPr="00A44672">
        <w:rPr>
          <w:rStyle w:val="FontStyle33"/>
          <w:b/>
        </w:rPr>
        <w:t>103/8</w:t>
      </w:r>
      <w:r>
        <w:rPr>
          <w:rStyle w:val="FontStyle33"/>
        </w:rPr>
        <w:t xml:space="preserve"> w wysokości: </w:t>
      </w:r>
      <w:r w:rsidRPr="00A44672">
        <w:rPr>
          <w:rStyle w:val="FontStyle33"/>
          <w:b/>
        </w:rPr>
        <w:t>37 540,00</w:t>
      </w:r>
      <w:r>
        <w:rPr>
          <w:rStyle w:val="FontStyle33"/>
        </w:rPr>
        <w:t xml:space="preserve"> zł (słownie: trzydzieści siedem tysięcy pięćset czterdzieści złotych 00/100). Do ceny należy doliczyć 23%VAT.</w:t>
      </w:r>
    </w:p>
    <w:p w:rsidR="00EE0F1F" w:rsidRDefault="00EE0F1F" w:rsidP="00A44672">
      <w:pPr>
        <w:pStyle w:val="Style4"/>
        <w:widowControl/>
        <w:numPr>
          <w:ilvl w:val="0"/>
          <w:numId w:val="13"/>
        </w:numPr>
        <w:spacing w:before="173" w:line="235" w:lineRule="exact"/>
        <w:rPr>
          <w:rStyle w:val="FontStyle33"/>
        </w:rPr>
      </w:pPr>
      <w:r>
        <w:rPr>
          <w:rStyle w:val="FontStyle33"/>
        </w:rPr>
        <w:t xml:space="preserve">Dla działki </w:t>
      </w:r>
      <w:r w:rsidRPr="00A44672">
        <w:rPr>
          <w:rStyle w:val="FontStyle33"/>
          <w:b/>
        </w:rPr>
        <w:t>103/10</w:t>
      </w:r>
      <w:r>
        <w:rPr>
          <w:rStyle w:val="FontStyle33"/>
        </w:rPr>
        <w:t xml:space="preserve"> w wysokości: </w:t>
      </w:r>
      <w:r w:rsidRPr="00A44672">
        <w:rPr>
          <w:rStyle w:val="FontStyle33"/>
          <w:b/>
        </w:rPr>
        <w:t>37 574,00</w:t>
      </w:r>
      <w:r>
        <w:rPr>
          <w:rStyle w:val="FontStyle33"/>
        </w:rPr>
        <w:t xml:space="preserve"> zł (słownie: trzydzieści siedem tysięcy pięćset siedemdziesiąt cztery złote 00/100). Do ceny należy doliczyć 23%VAT.</w:t>
      </w:r>
    </w:p>
    <w:p w:rsidR="00EE0F1F" w:rsidRDefault="00EE0F1F" w:rsidP="00A44672">
      <w:pPr>
        <w:pStyle w:val="Style4"/>
        <w:widowControl/>
        <w:numPr>
          <w:ilvl w:val="0"/>
          <w:numId w:val="13"/>
        </w:numPr>
        <w:spacing w:before="173" w:line="235" w:lineRule="exact"/>
        <w:rPr>
          <w:rStyle w:val="FontStyle33"/>
        </w:rPr>
      </w:pPr>
      <w:r>
        <w:rPr>
          <w:rStyle w:val="FontStyle33"/>
        </w:rPr>
        <w:t xml:space="preserve">Dla działek </w:t>
      </w:r>
      <w:r w:rsidRPr="00A44672">
        <w:rPr>
          <w:rStyle w:val="FontStyle33"/>
          <w:b/>
        </w:rPr>
        <w:t>143/13 i 103/7</w:t>
      </w:r>
      <w:r>
        <w:rPr>
          <w:rStyle w:val="FontStyle33"/>
        </w:rPr>
        <w:t xml:space="preserve"> w wysokości: </w:t>
      </w:r>
      <w:r w:rsidRPr="00A44672">
        <w:rPr>
          <w:rStyle w:val="FontStyle33"/>
          <w:b/>
        </w:rPr>
        <w:t>45 334,00</w:t>
      </w:r>
      <w:r>
        <w:rPr>
          <w:rStyle w:val="FontStyle33"/>
        </w:rPr>
        <w:t xml:space="preserve"> zł (słownie: czterdzieści pięć tysięcy trzysta trzydzieści cztery złote 00/100). Do ceny należy doliczyć 23%VAT.</w:t>
      </w:r>
    </w:p>
    <w:p w:rsidR="00EE0F1F" w:rsidRDefault="00EE0F1F" w:rsidP="00A44672">
      <w:pPr>
        <w:pStyle w:val="Style4"/>
        <w:widowControl/>
        <w:numPr>
          <w:ilvl w:val="0"/>
          <w:numId w:val="13"/>
        </w:numPr>
        <w:spacing w:before="173" w:line="235" w:lineRule="exact"/>
        <w:rPr>
          <w:rStyle w:val="FontStyle33"/>
        </w:rPr>
      </w:pPr>
      <w:r>
        <w:rPr>
          <w:rStyle w:val="FontStyle33"/>
        </w:rPr>
        <w:t xml:space="preserve">Dla działek </w:t>
      </w:r>
      <w:r w:rsidRPr="00A44672">
        <w:rPr>
          <w:rStyle w:val="FontStyle33"/>
          <w:b/>
        </w:rPr>
        <w:t>143/14 i 103/9</w:t>
      </w:r>
      <w:r>
        <w:rPr>
          <w:rStyle w:val="FontStyle33"/>
        </w:rPr>
        <w:t xml:space="preserve"> w wysokości: </w:t>
      </w:r>
      <w:r w:rsidRPr="00A44672">
        <w:rPr>
          <w:rStyle w:val="FontStyle33"/>
          <w:b/>
        </w:rPr>
        <w:t>44 399,00</w:t>
      </w:r>
      <w:r>
        <w:rPr>
          <w:rStyle w:val="FontStyle33"/>
        </w:rPr>
        <w:t xml:space="preserve"> zł (słownie: czterdzieści cztery tysiące trzysta dziewięćdziesiąt dziewięć złotych 00/100). Do ceny należy doliczyć 23%VAT.</w:t>
      </w:r>
    </w:p>
    <w:p w:rsidR="00EE0F1F" w:rsidRDefault="00EE0F1F" w:rsidP="00EC147E">
      <w:pPr>
        <w:pStyle w:val="Style5"/>
        <w:widowControl/>
        <w:numPr>
          <w:ilvl w:val="0"/>
          <w:numId w:val="1"/>
        </w:numPr>
        <w:tabs>
          <w:tab w:val="left" w:pos="931"/>
        </w:tabs>
        <w:rPr>
          <w:rStyle w:val="FontStyle32"/>
        </w:rPr>
      </w:pPr>
      <w:r>
        <w:rPr>
          <w:rStyle w:val="FontStyle33"/>
        </w:rPr>
        <w:t xml:space="preserve">Ustala się warunki przetargów, o których mowa w § 1 ust. 1, zgodnie z załącznikiem nr 1 do </w:t>
      </w:r>
      <w:proofErr w:type="spellStart"/>
      <w:r>
        <w:rPr>
          <w:rStyle w:val="FontStyle33"/>
        </w:rPr>
        <w:t>niniejszegozarządzenia</w:t>
      </w:r>
      <w:proofErr w:type="spellEnd"/>
      <w:r>
        <w:rPr>
          <w:rStyle w:val="FontStyle33"/>
        </w:rPr>
        <w:t>.</w:t>
      </w:r>
    </w:p>
    <w:p w:rsidR="00EE0F1F" w:rsidRDefault="00EE0F1F" w:rsidP="00EC147E">
      <w:pPr>
        <w:pStyle w:val="Style5"/>
        <w:widowControl/>
        <w:numPr>
          <w:ilvl w:val="0"/>
          <w:numId w:val="1"/>
        </w:numPr>
        <w:tabs>
          <w:tab w:val="left" w:pos="931"/>
        </w:tabs>
        <w:rPr>
          <w:rStyle w:val="FontStyle32"/>
        </w:rPr>
      </w:pPr>
      <w:r>
        <w:rPr>
          <w:rStyle w:val="FontStyle33"/>
        </w:rPr>
        <w:t xml:space="preserve">Ustala się regulamin przetargów, o których mowa w § 1 ust. 1, stanowiący załącznik nr 2 do </w:t>
      </w:r>
      <w:proofErr w:type="spellStart"/>
      <w:r>
        <w:rPr>
          <w:rStyle w:val="FontStyle33"/>
        </w:rPr>
        <w:t>niniejszegozarządzenia</w:t>
      </w:r>
      <w:proofErr w:type="spellEnd"/>
      <w:r>
        <w:rPr>
          <w:rStyle w:val="FontStyle33"/>
        </w:rPr>
        <w:t>.</w:t>
      </w:r>
    </w:p>
    <w:p w:rsidR="00EE0F1F" w:rsidRDefault="00EE0F1F">
      <w:pPr>
        <w:pStyle w:val="Style4"/>
        <w:widowControl/>
        <w:spacing w:before="154" w:line="230" w:lineRule="exact"/>
        <w:ind w:left="725" w:firstLine="0"/>
        <w:jc w:val="left"/>
        <w:rPr>
          <w:rStyle w:val="FontStyle33"/>
        </w:rPr>
      </w:pPr>
      <w:r>
        <w:rPr>
          <w:rStyle w:val="FontStyle32"/>
        </w:rPr>
        <w:lastRenderedPageBreak/>
        <w:t xml:space="preserve">§ 3.1. </w:t>
      </w:r>
      <w:r>
        <w:rPr>
          <w:rStyle w:val="FontStyle33"/>
        </w:rPr>
        <w:t>Powołuje się Komisję Przetargową do przeprowadzenia przetargu, w składzie:</w:t>
      </w:r>
    </w:p>
    <w:p w:rsidR="00EE0F1F" w:rsidRDefault="00EE0F1F" w:rsidP="00EC147E">
      <w:pPr>
        <w:pStyle w:val="Style7"/>
        <w:widowControl/>
        <w:numPr>
          <w:ilvl w:val="0"/>
          <w:numId w:val="2"/>
        </w:numPr>
        <w:tabs>
          <w:tab w:val="left" w:pos="235"/>
        </w:tabs>
        <w:rPr>
          <w:rStyle w:val="FontStyle33"/>
        </w:rPr>
      </w:pPr>
      <w:r>
        <w:rPr>
          <w:rStyle w:val="FontStyle33"/>
        </w:rPr>
        <w:t>Przewodnicząca Komisji –</w:t>
      </w:r>
      <w:proofErr w:type="spellStart"/>
      <w:r>
        <w:rPr>
          <w:rStyle w:val="FontStyle33"/>
        </w:rPr>
        <w:t>Astrida</w:t>
      </w:r>
      <w:proofErr w:type="spellEnd"/>
      <w:r>
        <w:rPr>
          <w:rStyle w:val="FontStyle33"/>
        </w:rPr>
        <w:t xml:space="preserve"> Kaczyńska,</w:t>
      </w:r>
    </w:p>
    <w:p w:rsidR="00EE0F1F" w:rsidRDefault="00EE0F1F" w:rsidP="00EC147E">
      <w:pPr>
        <w:pStyle w:val="Style7"/>
        <w:widowControl/>
        <w:numPr>
          <w:ilvl w:val="0"/>
          <w:numId w:val="2"/>
        </w:numPr>
        <w:tabs>
          <w:tab w:val="left" w:pos="235"/>
        </w:tabs>
        <w:rPr>
          <w:rStyle w:val="FontStyle33"/>
        </w:rPr>
      </w:pPr>
      <w:r>
        <w:rPr>
          <w:rStyle w:val="FontStyle33"/>
        </w:rPr>
        <w:t xml:space="preserve">Sekretarz Komisji –Marcin </w:t>
      </w:r>
      <w:proofErr w:type="spellStart"/>
      <w:r>
        <w:rPr>
          <w:rStyle w:val="FontStyle33"/>
        </w:rPr>
        <w:t>Szczupał</w:t>
      </w:r>
      <w:proofErr w:type="spellEnd"/>
      <w:r>
        <w:rPr>
          <w:rStyle w:val="FontStyle33"/>
        </w:rPr>
        <w:t>,</w:t>
      </w:r>
    </w:p>
    <w:p w:rsidR="00EE0F1F" w:rsidRDefault="00EE0F1F" w:rsidP="00EC147E">
      <w:pPr>
        <w:pStyle w:val="Style7"/>
        <w:widowControl/>
        <w:numPr>
          <w:ilvl w:val="0"/>
          <w:numId w:val="2"/>
        </w:numPr>
        <w:tabs>
          <w:tab w:val="left" w:pos="235"/>
        </w:tabs>
        <w:rPr>
          <w:rStyle w:val="FontStyle33"/>
        </w:rPr>
      </w:pPr>
      <w:r>
        <w:rPr>
          <w:rStyle w:val="FontStyle33"/>
        </w:rPr>
        <w:t>Członkowie Komisji:</w:t>
      </w:r>
    </w:p>
    <w:p w:rsidR="00EE0F1F" w:rsidRDefault="00EE0F1F">
      <w:pPr>
        <w:widowControl/>
        <w:rPr>
          <w:sz w:val="2"/>
          <w:szCs w:val="2"/>
        </w:rPr>
      </w:pPr>
    </w:p>
    <w:p w:rsidR="00EE0F1F" w:rsidRDefault="00EE0F1F" w:rsidP="00EC147E">
      <w:pPr>
        <w:pStyle w:val="Style5"/>
        <w:widowControl/>
        <w:numPr>
          <w:ilvl w:val="0"/>
          <w:numId w:val="3"/>
        </w:numPr>
        <w:tabs>
          <w:tab w:val="left" w:pos="965"/>
        </w:tabs>
        <w:ind w:left="730" w:firstLine="0"/>
        <w:jc w:val="left"/>
        <w:rPr>
          <w:rStyle w:val="FontStyle33"/>
        </w:rPr>
      </w:pPr>
      <w:r>
        <w:rPr>
          <w:rStyle w:val="FontStyle33"/>
        </w:rPr>
        <w:t>Jadwiga Sommer,</w:t>
      </w:r>
    </w:p>
    <w:p w:rsidR="00EE0F1F" w:rsidRDefault="00EE0F1F" w:rsidP="00EC147E">
      <w:pPr>
        <w:pStyle w:val="Style5"/>
        <w:widowControl/>
        <w:numPr>
          <w:ilvl w:val="0"/>
          <w:numId w:val="3"/>
        </w:numPr>
        <w:tabs>
          <w:tab w:val="left" w:pos="965"/>
        </w:tabs>
        <w:ind w:left="730" w:firstLine="0"/>
        <w:jc w:val="left"/>
        <w:rPr>
          <w:rStyle w:val="FontStyle33"/>
        </w:rPr>
      </w:pPr>
      <w:r>
        <w:rPr>
          <w:rStyle w:val="FontStyle33"/>
        </w:rPr>
        <w:t xml:space="preserve">Czesław </w:t>
      </w:r>
      <w:proofErr w:type="spellStart"/>
      <w:r>
        <w:rPr>
          <w:rStyle w:val="FontStyle33"/>
        </w:rPr>
        <w:t>Szaradowski</w:t>
      </w:r>
      <w:proofErr w:type="spellEnd"/>
      <w:r>
        <w:rPr>
          <w:rStyle w:val="FontStyle33"/>
        </w:rPr>
        <w:t>,</w:t>
      </w:r>
    </w:p>
    <w:p w:rsidR="00EE0F1F" w:rsidRDefault="00EE0F1F" w:rsidP="00EC147E">
      <w:pPr>
        <w:pStyle w:val="Style5"/>
        <w:widowControl/>
        <w:numPr>
          <w:ilvl w:val="0"/>
          <w:numId w:val="3"/>
        </w:numPr>
        <w:tabs>
          <w:tab w:val="left" w:pos="965"/>
        </w:tabs>
        <w:ind w:left="730" w:firstLine="0"/>
        <w:jc w:val="left"/>
        <w:rPr>
          <w:rStyle w:val="FontStyle33"/>
        </w:rPr>
      </w:pPr>
      <w:r>
        <w:rPr>
          <w:rStyle w:val="FontStyle33"/>
        </w:rPr>
        <w:t>Irena Lewińska.</w:t>
      </w:r>
    </w:p>
    <w:p w:rsidR="00EE0F1F" w:rsidRDefault="00EE0F1F">
      <w:pPr>
        <w:pStyle w:val="Style5"/>
        <w:widowControl/>
        <w:tabs>
          <w:tab w:val="left" w:pos="1061"/>
        </w:tabs>
        <w:ind w:firstLine="720"/>
        <w:rPr>
          <w:rStyle w:val="FontStyle33"/>
        </w:rPr>
      </w:pPr>
      <w:r>
        <w:rPr>
          <w:rStyle w:val="FontStyle32"/>
        </w:rPr>
        <w:t>2.</w:t>
      </w:r>
      <w:r>
        <w:rPr>
          <w:rStyle w:val="FontStyle32"/>
          <w:rFonts w:ascii="Times New Roman" w:hAnsi="Times New Roman" w:cs="Times New Roman"/>
          <w:b w:val="0"/>
          <w:bCs w:val="0"/>
          <w:sz w:val="20"/>
          <w:szCs w:val="20"/>
        </w:rPr>
        <w:tab/>
      </w:r>
      <w:r>
        <w:rPr>
          <w:rStyle w:val="FontStyle33"/>
        </w:rPr>
        <w:t>W przypadku wystąpienia okoliczności uniemożliwiających udział Przewodniczącej,</w:t>
      </w:r>
      <w:r>
        <w:rPr>
          <w:rStyle w:val="FontStyle33"/>
        </w:rPr>
        <w:br/>
        <w:t>Sekretarza lub Członka Komisji w przetargu o którym mowa powyżej, dopuszcza się możliwość</w:t>
      </w:r>
      <w:r>
        <w:rPr>
          <w:rStyle w:val="FontStyle33"/>
        </w:rPr>
        <w:br/>
        <w:t>wprowadzenia zmian w składzie Komisji Przetargowej.</w:t>
      </w:r>
    </w:p>
    <w:p w:rsidR="00EE0F1F" w:rsidRDefault="00EE0F1F">
      <w:pPr>
        <w:pStyle w:val="Style5"/>
        <w:widowControl/>
        <w:tabs>
          <w:tab w:val="left" w:pos="950"/>
        </w:tabs>
        <w:ind w:firstLine="706"/>
        <w:rPr>
          <w:rStyle w:val="FontStyle33"/>
        </w:rPr>
      </w:pPr>
      <w:r>
        <w:rPr>
          <w:rStyle w:val="FontStyle32"/>
        </w:rPr>
        <w:t>3.</w:t>
      </w:r>
      <w:r>
        <w:rPr>
          <w:rStyle w:val="FontStyle32"/>
          <w:rFonts w:ascii="Times New Roman" w:hAnsi="Times New Roman" w:cs="Times New Roman"/>
          <w:b w:val="0"/>
          <w:bCs w:val="0"/>
          <w:sz w:val="20"/>
          <w:szCs w:val="20"/>
        </w:rPr>
        <w:tab/>
      </w:r>
      <w:r>
        <w:rPr>
          <w:rStyle w:val="FontStyle33"/>
        </w:rPr>
        <w:t>W przypadku, o którym mowa w ust. 2 upoważnia się Sekretarza Gminy do:</w:t>
      </w:r>
    </w:p>
    <w:p w:rsidR="00EE0F1F" w:rsidRDefault="00EE0F1F" w:rsidP="00EC147E">
      <w:pPr>
        <w:pStyle w:val="Style7"/>
        <w:widowControl/>
        <w:numPr>
          <w:ilvl w:val="0"/>
          <w:numId w:val="4"/>
        </w:numPr>
        <w:tabs>
          <w:tab w:val="left" w:pos="230"/>
        </w:tabs>
        <w:rPr>
          <w:rStyle w:val="FontStyle33"/>
        </w:rPr>
      </w:pPr>
      <w:r>
        <w:rPr>
          <w:rStyle w:val="FontStyle33"/>
        </w:rPr>
        <w:t>wyznaczenia spośród obecnych Członków Komisji nowego Przewodniczącego lub Sekretarza,</w:t>
      </w:r>
    </w:p>
    <w:p w:rsidR="00EE0F1F" w:rsidRDefault="00EE0F1F" w:rsidP="00EC147E">
      <w:pPr>
        <w:pStyle w:val="Style7"/>
        <w:widowControl/>
        <w:numPr>
          <w:ilvl w:val="0"/>
          <w:numId w:val="4"/>
        </w:numPr>
        <w:tabs>
          <w:tab w:val="left" w:pos="230"/>
        </w:tabs>
        <w:jc w:val="both"/>
        <w:rPr>
          <w:rStyle w:val="FontStyle33"/>
        </w:rPr>
      </w:pPr>
      <w:r>
        <w:rPr>
          <w:rStyle w:val="FontStyle33"/>
        </w:rPr>
        <w:t>wyznaczenia spośród pracowników Urzędu Marszałkowskiego nowego Członka Komisji, w tym Sekretarza.</w:t>
      </w:r>
    </w:p>
    <w:p w:rsidR="00EE0F1F" w:rsidRDefault="00EE0F1F">
      <w:pPr>
        <w:pStyle w:val="Style5"/>
        <w:widowControl/>
        <w:tabs>
          <w:tab w:val="left" w:pos="950"/>
        </w:tabs>
        <w:ind w:firstLine="706"/>
        <w:rPr>
          <w:rStyle w:val="FontStyle33"/>
        </w:rPr>
      </w:pPr>
      <w:r>
        <w:rPr>
          <w:rStyle w:val="FontStyle32"/>
        </w:rPr>
        <w:t>4.</w:t>
      </w:r>
      <w:r>
        <w:rPr>
          <w:rStyle w:val="FontStyle32"/>
          <w:rFonts w:ascii="Times New Roman" w:hAnsi="Times New Roman" w:cs="Times New Roman"/>
          <w:b w:val="0"/>
          <w:bCs w:val="0"/>
          <w:sz w:val="20"/>
          <w:szCs w:val="20"/>
        </w:rPr>
        <w:tab/>
      </w:r>
      <w:r>
        <w:rPr>
          <w:rStyle w:val="FontStyle33"/>
        </w:rPr>
        <w:t>W przypadku nie uzupełnienia składu Komisji Przetargowej przez Sekretarza Gminy, Komisja Przetargowa może prowadzić prace w pomniejszonym składzie o ile</w:t>
      </w:r>
      <w:r>
        <w:rPr>
          <w:rStyle w:val="FontStyle33"/>
        </w:rPr>
        <w:br/>
        <w:t>zachowany jest wymóg formalno-prawny dotyczący jej minimalnej liczebności (nie mniej niż trzy</w:t>
      </w:r>
      <w:r>
        <w:rPr>
          <w:rStyle w:val="FontStyle33"/>
        </w:rPr>
        <w:br/>
        <w:t>osoby).</w:t>
      </w:r>
    </w:p>
    <w:p w:rsidR="00EE0F1F" w:rsidRDefault="00EE0F1F">
      <w:pPr>
        <w:pStyle w:val="Style6"/>
        <w:widowControl/>
        <w:spacing w:before="77"/>
        <w:ind w:left="725"/>
        <w:rPr>
          <w:rStyle w:val="FontStyle33"/>
        </w:rPr>
      </w:pPr>
      <w:r>
        <w:rPr>
          <w:rStyle w:val="FontStyle32"/>
        </w:rPr>
        <w:t xml:space="preserve">§ 4. </w:t>
      </w:r>
      <w:r>
        <w:rPr>
          <w:rStyle w:val="FontStyle33"/>
        </w:rPr>
        <w:t>Wykonanie Zarządzenia powierza się Zastępcy Wójta Gminy Linia.</w:t>
      </w:r>
    </w:p>
    <w:p w:rsidR="00EE0F1F" w:rsidRDefault="00EE0F1F">
      <w:pPr>
        <w:pStyle w:val="Style6"/>
        <w:widowControl/>
        <w:spacing w:before="77"/>
        <w:ind w:left="725"/>
        <w:rPr>
          <w:rStyle w:val="FontStyle33"/>
        </w:rPr>
      </w:pPr>
      <w:r>
        <w:rPr>
          <w:rStyle w:val="FontStyle32"/>
        </w:rPr>
        <w:t xml:space="preserve">§ 5. </w:t>
      </w:r>
      <w:r>
        <w:rPr>
          <w:rStyle w:val="FontStyle33"/>
        </w:rPr>
        <w:t>Zarządzenie wchodzi w życie z dniem podjęcia.</w:t>
      </w:r>
    </w:p>
    <w:p w:rsidR="00EE0F1F" w:rsidRDefault="00EE0F1F">
      <w:pPr>
        <w:pStyle w:val="Style8"/>
        <w:widowControl/>
        <w:spacing w:before="53"/>
        <w:ind w:left="3864"/>
        <w:jc w:val="both"/>
        <w:rPr>
          <w:rStyle w:val="FontStyle26"/>
        </w:rPr>
      </w:pPr>
    </w:p>
    <w:p w:rsidR="00EE0F1F" w:rsidRDefault="00EE0F1F">
      <w:pPr>
        <w:pStyle w:val="Style8"/>
        <w:widowControl/>
        <w:spacing w:before="53"/>
        <w:ind w:left="3864"/>
        <w:jc w:val="both"/>
        <w:rPr>
          <w:rStyle w:val="FontStyle26"/>
        </w:rPr>
      </w:pPr>
    </w:p>
    <w:p w:rsidR="00EE0F1F" w:rsidRDefault="00EE0F1F">
      <w:pPr>
        <w:pStyle w:val="Style8"/>
        <w:widowControl/>
        <w:spacing w:before="53"/>
        <w:ind w:left="3864"/>
        <w:jc w:val="both"/>
        <w:rPr>
          <w:rStyle w:val="FontStyle26"/>
        </w:rPr>
      </w:pPr>
      <w:r>
        <w:rPr>
          <w:rStyle w:val="FontStyle26"/>
        </w:rPr>
        <w:t>Uzasadnienie</w:t>
      </w:r>
    </w:p>
    <w:p w:rsidR="00EE0F1F" w:rsidRDefault="00EE0F1F" w:rsidP="00AD2897">
      <w:pPr>
        <w:pStyle w:val="Style8"/>
        <w:widowControl/>
        <w:spacing w:before="53"/>
        <w:rPr>
          <w:rStyle w:val="FontStyle26"/>
        </w:rPr>
      </w:pPr>
      <w:r>
        <w:rPr>
          <w:rStyle w:val="FontStyle26"/>
        </w:rPr>
        <w:t>I.</w:t>
      </w:r>
    </w:p>
    <w:p w:rsidR="00EE0F1F" w:rsidRPr="00077155" w:rsidRDefault="00EE0F1F">
      <w:pPr>
        <w:pStyle w:val="Style4"/>
        <w:widowControl/>
        <w:spacing w:line="226" w:lineRule="exact"/>
        <w:ind w:firstLine="715"/>
        <w:rPr>
          <w:rStyle w:val="FontStyle33"/>
        </w:rPr>
      </w:pPr>
      <w:r>
        <w:rPr>
          <w:rStyle w:val="FontStyle33"/>
        </w:rPr>
        <w:t xml:space="preserve">Nieruchomość gruntowa o powierzchni łącznej </w:t>
      </w:r>
      <w:smartTag w:uri="urn:schemas-microsoft-com:office:smarttags" w:element="metricconverter">
        <w:smartTagPr>
          <w:attr w:name="ProductID" w:val="1420 m2"/>
        </w:smartTagPr>
        <w:r>
          <w:rPr>
            <w:rStyle w:val="FontStyle33"/>
          </w:rPr>
          <w:t>1420</w:t>
        </w:r>
        <w:r w:rsidRPr="00FE102D">
          <w:rPr>
            <w:rStyle w:val="FontStyle33"/>
          </w:rPr>
          <w:t xml:space="preserve"> m2</w:t>
        </w:r>
      </w:smartTag>
      <w:r w:rsidRPr="00FE102D">
        <w:rPr>
          <w:rStyle w:val="FontStyle33"/>
        </w:rPr>
        <w:t>, nieruchomo</w:t>
      </w:r>
      <w:r>
        <w:rPr>
          <w:rStyle w:val="FontStyle33"/>
        </w:rPr>
        <w:t>ść gruntowa położona w Osieku</w:t>
      </w:r>
      <w:r w:rsidRPr="00FE102D">
        <w:rPr>
          <w:rStyle w:val="FontStyle33"/>
        </w:rPr>
        <w:t>, oznaczona w ewidencji gruntów jako działki</w:t>
      </w:r>
      <w:r>
        <w:rPr>
          <w:rStyle w:val="FontStyle33"/>
        </w:rPr>
        <w:t xml:space="preserve"> nr 172/1 i 171</w:t>
      </w:r>
      <w:r w:rsidRPr="00FE102D">
        <w:rPr>
          <w:rStyle w:val="FontStyle33"/>
        </w:rPr>
        <w:t>, dla których Sąd Rejonowy w Wejherowie, IV Wydział Ksiąg Wieczystych prowadzi ksi</w:t>
      </w:r>
      <w:r>
        <w:rPr>
          <w:rStyle w:val="FontStyle33"/>
        </w:rPr>
        <w:t>ęgę wieczystą Nr GD1W/00041533/1 oraz działka 172/2</w:t>
      </w:r>
      <w:r w:rsidRPr="00FE102D">
        <w:rPr>
          <w:rStyle w:val="FontStyle33"/>
        </w:rPr>
        <w:t>, dla której Sąd Rejonowy w Wejherowie, IV Wydział Ksiąg Wieczystych prowadzi ksi</w:t>
      </w:r>
      <w:r>
        <w:rPr>
          <w:rStyle w:val="FontStyle33"/>
        </w:rPr>
        <w:t xml:space="preserve">ęgę wieczystą GD1W/00041533/1, obręb Osiek o pow. </w:t>
      </w:r>
      <w:smartTag w:uri="urn:schemas-microsoft-com:office:smarttags" w:element="metricconverter">
        <w:smartTagPr>
          <w:attr w:name="ProductID" w:val="1485 m2"/>
        </w:smartTagPr>
        <w:r>
          <w:rPr>
            <w:rStyle w:val="FontStyle33"/>
          </w:rPr>
          <w:t>1485 m</w:t>
        </w:r>
        <w:r>
          <w:rPr>
            <w:rStyle w:val="FontStyle33"/>
            <w:vertAlign w:val="superscript"/>
          </w:rPr>
          <w:t>2</w:t>
        </w:r>
      </w:smartTag>
      <w:r>
        <w:rPr>
          <w:rStyle w:val="FontStyle33"/>
        </w:rPr>
        <w:t>.</w:t>
      </w:r>
    </w:p>
    <w:p w:rsidR="00EE0F1F" w:rsidRDefault="00EE0F1F">
      <w:pPr>
        <w:pStyle w:val="Style4"/>
        <w:widowControl/>
        <w:spacing w:line="226" w:lineRule="exact"/>
        <w:ind w:firstLine="715"/>
        <w:rPr>
          <w:rStyle w:val="FontStyle33"/>
        </w:rPr>
      </w:pPr>
      <w:r>
        <w:rPr>
          <w:rStyle w:val="FontStyle33"/>
        </w:rPr>
        <w:t xml:space="preserve">Decyzją Wójta Gminy Linia z dnia 25.04.2017 roku znak: GN.6831.25.17 działka nr 172 podzieliła się na działki nr 172/1o pow. </w:t>
      </w:r>
      <w:smartTag w:uri="urn:schemas-microsoft-com:office:smarttags" w:element="metricconverter">
        <w:smartTagPr>
          <w:attr w:name="ProductID" w:val="1356 m2"/>
        </w:smartTagPr>
        <w:r>
          <w:rPr>
            <w:rStyle w:val="FontStyle33"/>
          </w:rPr>
          <w:t>1356 m</w:t>
        </w:r>
        <w:r>
          <w:rPr>
            <w:rStyle w:val="FontStyle33"/>
            <w:vertAlign w:val="superscript"/>
          </w:rPr>
          <w:t>2</w:t>
        </w:r>
      </w:smartTag>
      <w:r>
        <w:rPr>
          <w:rStyle w:val="FontStyle33"/>
        </w:rPr>
        <w:t xml:space="preserve"> i nr 172/2 o pow. </w:t>
      </w:r>
      <w:smartTag w:uri="urn:schemas-microsoft-com:office:smarttags" w:element="metricconverter">
        <w:smartTagPr>
          <w:attr w:name="ProductID" w:val="1485 m2"/>
        </w:smartTagPr>
        <w:r>
          <w:rPr>
            <w:rStyle w:val="FontStyle33"/>
          </w:rPr>
          <w:t>1485 m</w:t>
        </w:r>
        <w:r>
          <w:rPr>
            <w:rStyle w:val="FontStyle33"/>
            <w:vertAlign w:val="superscript"/>
          </w:rPr>
          <w:t>2</w:t>
        </w:r>
      </w:smartTag>
      <w:r>
        <w:rPr>
          <w:rStyle w:val="FontStyle33"/>
        </w:rPr>
        <w:t>.</w:t>
      </w:r>
    </w:p>
    <w:p w:rsidR="00EE0F1F" w:rsidRDefault="00EE0F1F" w:rsidP="007F6C6A">
      <w:pPr>
        <w:pStyle w:val="Style4"/>
        <w:widowControl/>
        <w:spacing w:line="226" w:lineRule="exact"/>
        <w:ind w:firstLine="710"/>
        <w:rPr>
          <w:rStyle w:val="FontStyle33"/>
        </w:rPr>
      </w:pPr>
      <w:r>
        <w:rPr>
          <w:rStyle w:val="FontStyle33"/>
        </w:rPr>
        <w:t>Zgodnie z operatami szacunkowymi  z dnia 31.07.2017 roku, działki przeznaczone do sprzedaży w drodze przetargu są nie</w:t>
      </w:r>
      <w:r w:rsidRPr="007F6C6A">
        <w:rPr>
          <w:rStyle w:val="FontStyle33"/>
        </w:rPr>
        <w:t>zabudowan</w:t>
      </w:r>
      <w:r>
        <w:rPr>
          <w:rStyle w:val="FontStyle33"/>
        </w:rPr>
        <w:t>e, dla działek 172/1 i 171, 172/2 obręb Osiek nie ustalono miejscowego planu zagospodarowania przestrzennego a zgodnie ze studium uwarunkowań działki zlokalizowane są na terenach mieszkaniowo – usługowych.</w:t>
      </w:r>
    </w:p>
    <w:p w:rsidR="00EE0F1F" w:rsidRDefault="00EE0F1F" w:rsidP="00AD2897">
      <w:pPr>
        <w:pStyle w:val="Style4"/>
        <w:widowControl/>
        <w:spacing w:line="226" w:lineRule="exact"/>
        <w:ind w:firstLine="0"/>
        <w:rPr>
          <w:rStyle w:val="FontStyle33"/>
        </w:rPr>
      </w:pPr>
    </w:p>
    <w:p w:rsidR="00EE0F1F" w:rsidRPr="00AD2897" w:rsidRDefault="00EE0F1F" w:rsidP="00AD2897">
      <w:pPr>
        <w:pStyle w:val="Style4"/>
        <w:widowControl/>
        <w:spacing w:line="226" w:lineRule="exact"/>
        <w:ind w:firstLine="0"/>
        <w:rPr>
          <w:rStyle w:val="FontStyle33"/>
          <w:b/>
          <w:sz w:val="22"/>
          <w:szCs w:val="22"/>
        </w:rPr>
      </w:pPr>
      <w:r w:rsidRPr="00AD2897">
        <w:rPr>
          <w:rStyle w:val="FontStyle33"/>
          <w:b/>
          <w:sz w:val="22"/>
          <w:szCs w:val="22"/>
        </w:rPr>
        <w:t>II.</w:t>
      </w:r>
    </w:p>
    <w:p w:rsidR="00EE0F1F" w:rsidRDefault="00EE0F1F" w:rsidP="007F6C6A">
      <w:pPr>
        <w:pStyle w:val="Style4"/>
        <w:widowControl/>
        <w:spacing w:line="226" w:lineRule="exact"/>
        <w:ind w:firstLine="710"/>
        <w:rPr>
          <w:rStyle w:val="FontStyle33"/>
        </w:rPr>
      </w:pPr>
      <w:r>
        <w:rPr>
          <w:rStyle w:val="FontStyle33"/>
        </w:rPr>
        <w:t xml:space="preserve">Nieruchomości gruntowe położone w </w:t>
      </w:r>
      <w:proofErr w:type="spellStart"/>
      <w:r>
        <w:rPr>
          <w:rStyle w:val="FontStyle33"/>
        </w:rPr>
        <w:t>Lini</w:t>
      </w:r>
      <w:proofErr w:type="spellEnd"/>
      <w:r>
        <w:rPr>
          <w:rStyle w:val="FontStyle33"/>
        </w:rPr>
        <w:t>, oznaczone w ewidencji gruntów jako działki o nr 649/21 o pow.2438 m</w:t>
      </w:r>
      <w:r>
        <w:rPr>
          <w:rStyle w:val="FontStyle33"/>
          <w:vertAlign w:val="superscript"/>
        </w:rPr>
        <w:t>2</w:t>
      </w:r>
      <w:r>
        <w:rPr>
          <w:rStyle w:val="FontStyle33"/>
        </w:rPr>
        <w:t xml:space="preserve"> i działka nr 649/22 o pow.2563 m</w:t>
      </w:r>
      <w:r>
        <w:rPr>
          <w:rStyle w:val="FontStyle33"/>
          <w:vertAlign w:val="superscript"/>
        </w:rPr>
        <w:t>2</w:t>
      </w:r>
      <w:r>
        <w:rPr>
          <w:rStyle w:val="FontStyle33"/>
        </w:rPr>
        <w:t>, dla których Sąd Rejonowy w Wejherowie, IV Wydział Ksiąg Wieczystych prowadzi księgę wieczystą Nr GD1W/00092164/5.</w:t>
      </w:r>
    </w:p>
    <w:p w:rsidR="00EE0F1F" w:rsidRDefault="00EE0F1F" w:rsidP="007F6C6A">
      <w:pPr>
        <w:pStyle w:val="Style4"/>
        <w:widowControl/>
        <w:spacing w:line="226" w:lineRule="exact"/>
        <w:ind w:firstLine="710"/>
        <w:rPr>
          <w:rStyle w:val="FontStyle33"/>
        </w:rPr>
      </w:pPr>
      <w:r>
        <w:rPr>
          <w:rStyle w:val="FontStyle33"/>
        </w:rPr>
        <w:t xml:space="preserve">Decyzją Wójta Gminy Linia z dnia 18.04.2017 roku znak: GN.6831.21.17 działka nr 649/3 podzieliła się na działki nr 649/21 o pow. </w:t>
      </w:r>
      <w:smartTag w:uri="urn:schemas-microsoft-com:office:smarttags" w:element="metricconverter">
        <w:smartTagPr>
          <w:attr w:name="ProductID" w:val="2438 m2"/>
        </w:smartTagPr>
        <w:r>
          <w:rPr>
            <w:rStyle w:val="FontStyle33"/>
          </w:rPr>
          <w:t>2438 m</w:t>
        </w:r>
        <w:r>
          <w:rPr>
            <w:rStyle w:val="FontStyle33"/>
            <w:vertAlign w:val="superscript"/>
          </w:rPr>
          <w:t>2</w:t>
        </w:r>
      </w:smartTag>
      <w:r>
        <w:rPr>
          <w:rStyle w:val="FontStyle33"/>
        </w:rPr>
        <w:t xml:space="preserve"> i 649/22 o pow. </w:t>
      </w:r>
      <w:smartTag w:uri="urn:schemas-microsoft-com:office:smarttags" w:element="metricconverter">
        <w:smartTagPr>
          <w:attr w:name="ProductID" w:val="2563 m2"/>
        </w:smartTagPr>
        <w:r>
          <w:rPr>
            <w:rStyle w:val="FontStyle33"/>
          </w:rPr>
          <w:t>2563 m</w:t>
        </w:r>
        <w:r>
          <w:rPr>
            <w:rStyle w:val="FontStyle33"/>
            <w:vertAlign w:val="superscript"/>
          </w:rPr>
          <w:t>2</w:t>
        </w:r>
      </w:smartTag>
      <w:r>
        <w:rPr>
          <w:rStyle w:val="FontStyle33"/>
        </w:rPr>
        <w:t xml:space="preserve"> przeznaczone pod zabudowę mieszkaniową jednorodzinną z funkcją usługową.</w:t>
      </w:r>
    </w:p>
    <w:p w:rsidR="00EE0F1F" w:rsidRDefault="00EE0F1F" w:rsidP="007F6C6A">
      <w:pPr>
        <w:pStyle w:val="Style4"/>
        <w:widowControl/>
        <w:spacing w:line="226" w:lineRule="exact"/>
        <w:ind w:firstLine="710"/>
        <w:rPr>
          <w:rStyle w:val="FontStyle33"/>
        </w:rPr>
      </w:pPr>
      <w:r>
        <w:rPr>
          <w:rStyle w:val="FontStyle33"/>
        </w:rPr>
        <w:t>Zgodnie z operatami szacunkowymi z dnia 31.07.2017 roku, działki przeznaczone do sprzedaży w drodze przetargu są niezabudowane, dla działek 649/21 i 649/22 obręb Linia nie ustalono miejscowego planu zagospodarowania przestrzennego a zgodnie ze studium uwarunkowań działki zlokalizowane są na terenach mieszkaniowo – usługowych.</w:t>
      </w:r>
    </w:p>
    <w:p w:rsidR="00EE0F1F" w:rsidRDefault="00EE0F1F" w:rsidP="007F6C6A">
      <w:pPr>
        <w:pStyle w:val="Style4"/>
        <w:widowControl/>
        <w:spacing w:line="226" w:lineRule="exact"/>
        <w:ind w:firstLine="710"/>
        <w:rPr>
          <w:rStyle w:val="FontStyle33"/>
        </w:rPr>
      </w:pPr>
    </w:p>
    <w:p w:rsidR="00EE0F1F" w:rsidRPr="007A5802" w:rsidRDefault="00EE0F1F" w:rsidP="007A5802">
      <w:pPr>
        <w:pStyle w:val="Style4"/>
        <w:widowControl/>
        <w:spacing w:line="226" w:lineRule="exact"/>
        <w:ind w:firstLine="0"/>
        <w:rPr>
          <w:rStyle w:val="FontStyle33"/>
          <w:b/>
          <w:sz w:val="22"/>
          <w:szCs w:val="22"/>
        </w:rPr>
      </w:pPr>
      <w:r>
        <w:rPr>
          <w:rStyle w:val="FontStyle33"/>
          <w:b/>
          <w:sz w:val="22"/>
          <w:szCs w:val="22"/>
        </w:rPr>
        <w:t>III.</w:t>
      </w:r>
    </w:p>
    <w:p w:rsidR="00EE0F1F" w:rsidRDefault="00EE0F1F" w:rsidP="007F6C6A">
      <w:pPr>
        <w:pStyle w:val="Style4"/>
        <w:widowControl/>
        <w:spacing w:line="226" w:lineRule="exact"/>
        <w:ind w:firstLine="710"/>
        <w:rPr>
          <w:rStyle w:val="FontStyle33"/>
        </w:rPr>
      </w:pPr>
      <w:r>
        <w:rPr>
          <w:rStyle w:val="FontStyle33"/>
        </w:rPr>
        <w:t xml:space="preserve">Nieruchomości gruntowe położone w </w:t>
      </w:r>
      <w:proofErr w:type="spellStart"/>
      <w:r>
        <w:rPr>
          <w:rStyle w:val="FontStyle33"/>
        </w:rPr>
        <w:t>Lini</w:t>
      </w:r>
      <w:proofErr w:type="spellEnd"/>
      <w:r>
        <w:rPr>
          <w:rStyle w:val="FontStyle33"/>
        </w:rPr>
        <w:t xml:space="preserve">, oznaczone w ewidencji gruntów jako działki  o nr 103/3 o pow. </w:t>
      </w:r>
      <w:smartTag w:uri="urn:schemas-microsoft-com:office:smarttags" w:element="metricconverter">
        <w:smartTagPr>
          <w:attr w:name="ProductID" w:val="1138 m2"/>
        </w:smartTagPr>
        <w:r>
          <w:rPr>
            <w:rStyle w:val="FontStyle33"/>
          </w:rPr>
          <w:t>1138 m</w:t>
        </w:r>
        <w:r>
          <w:rPr>
            <w:rStyle w:val="FontStyle33"/>
            <w:vertAlign w:val="superscript"/>
          </w:rPr>
          <w:t>2</w:t>
        </w:r>
      </w:smartTag>
      <w:r>
        <w:rPr>
          <w:rStyle w:val="FontStyle33"/>
        </w:rPr>
        <w:t xml:space="preserve">, dz. 103/6 o pow. </w:t>
      </w:r>
      <w:smartTag w:uri="urn:schemas-microsoft-com:office:smarttags" w:element="metricconverter">
        <w:smartTagPr>
          <w:attr w:name="ProductID" w:val="1103 m2"/>
        </w:smartTagPr>
        <w:r>
          <w:rPr>
            <w:rStyle w:val="FontStyle33"/>
          </w:rPr>
          <w:t>1103 m</w:t>
        </w:r>
        <w:r>
          <w:rPr>
            <w:rStyle w:val="FontStyle33"/>
            <w:vertAlign w:val="superscript"/>
          </w:rPr>
          <w:t>2</w:t>
        </w:r>
      </w:smartTag>
      <w:r>
        <w:rPr>
          <w:rStyle w:val="FontStyle33"/>
        </w:rPr>
        <w:t xml:space="preserve">, dz. 103/8 o pow. </w:t>
      </w:r>
      <w:smartTag w:uri="urn:schemas-microsoft-com:office:smarttags" w:element="metricconverter">
        <w:smartTagPr>
          <w:attr w:name="ProductID" w:val="1102 m2"/>
        </w:smartTagPr>
        <w:r>
          <w:rPr>
            <w:rStyle w:val="FontStyle33"/>
          </w:rPr>
          <w:t>1102 m</w:t>
        </w:r>
        <w:r>
          <w:rPr>
            <w:rStyle w:val="FontStyle33"/>
            <w:vertAlign w:val="superscript"/>
          </w:rPr>
          <w:t>2</w:t>
        </w:r>
      </w:smartTag>
      <w:r>
        <w:rPr>
          <w:rStyle w:val="FontStyle33"/>
        </w:rPr>
        <w:t xml:space="preserve">, dz. 103/10 o pow. </w:t>
      </w:r>
      <w:smartTag w:uri="urn:schemas-microsoft-com:office:smarttags" w:element="metricconverter">
        <w:smartTagPr>
          <w:attr w:name="ProductID" w:val="1103 m2"/>
        </w:smartTagPr>
        <w:r>
          <w:rPr>
            <w:rStyle w:val="FontStyle33"/>
          </w:rPr>
          <w:t>1103 m</w:t>
        </w:r>
        <w:r>
          <w:rPr>
            <w:rStyle w:val="FontStyle33"/>
            <w:vertAlign w:val="superscript"/>
          </w:rPr>
          <w:t>2</w:t>
        </w:r>
      </w:smartTag>
      <w:r>
        <w:rPr>
          <w:rStyle w:val="FontStyle33"/>
        </w:rPr>
        <w:t xml:space="preserve">, dz. 143/13 i 107/7 o pow. łącznej </w:t>
      </w:r>
      <w:smartTag w:uri="urn:schemas-microsoft-com:office:smarttags" w:element="metricconverter">
        <w:smartTagPr>
          <w:attr w:name="ProductID" w:val="1459 m2"/>
        </w:smartTagPr>
        <w:r>
          <w:rPr>
            <w:rStyle w:val="FontStyle33"/>
          </w:rPr>
          <w:t>1459 m</w:t>
        </w:r>
        <w:r>
          <w:rPr>
            <w:rStyle w:val="FontStyle33"/>
            <w:vertAlign w:val="superscript"/>
          </w:rPr>
          <w:t>2</w:t>
        </w:r>
      </w:smartTag>
      <w:r>
        <w:rPr>
          <w:rStyle w:val="FontStyle33"/>
        </w:rPr>
        <w:t xml:space="preserve">, dz. 143/14 i 103/9 o pow. łącznej </w:t>
      </w:r>
      <w:smartTag w:uri="urn:schemas-microsoft-com:office:smarttags" w:element="metricconverter">
        <w:smartTagPr>
          <w:attr w:name="ProductID" w:val="1459 m2"/>
        </w:smartTagPr>
        <w:r>
          <w:rPr>
            <w:rStyle w:val="FontStyle33"/>
          </w:rPr>
          <w:t>1459 m</w:t>
        </w:r>
        <w:r>
          <w:rPr>
            <w:rStyle w:val="FontStyle33"/>
            <w:vertAlign w:val="superscript"/>
          </w:rPr>
          <w:t>2</w:t>
        </w:r>
      </w:smartTag>
      <w:r>
        <w:rPr>
          <w:rStyle w:val="FontStyle33"/>
        </w:rPr>
        <w:t>, dla których Sąd Rejonowy w Wejherowie, IV Wydział Ksiąg Wieczystych prowadzi księgę wieczystą Nr GD1W/00036873/8.</w:t>
      </w:r>
    </w:p>
    <w:p w:rsidR="00EE0F1F" w:rsidRPr="001457EA" w:rsidRDefault="00EE0F1F" w:rsidP="007F6C6A">
      <w:pPr>
        <w:pStyle w:val="Style4"/>
        <w:widowControl/>
        <w:spacing w:line="226" w:lineRule="exact"/>
        <w:ind w:firstLine="710"/>
        <w:rPr>
          <w:rStyle w:val="FontStyle33"/>
        </w:rPr>
      </w:pPr>
      <w:r>
        <w:rPr>
          <w:rStyle w:val="FontStyle33"/>
        </w:rPr>
        <w:t>Zgodnie z operatami szacunkowymi z dnia 02.08.2017 roku, działki przeznaczone do sprzedaży w drodze przetargu są niezabudowane, dla działek 103/3, 103/6, 103/8, 103/10, 143/13 i 107/7, 143/14 i 103/9 obręb Linia sporządzony został miejscowy plan zagospodarowania przestrzennego fragmentu miejscowości Linia, gmina Linia w którym w/w działki  zlokalizowane są na terenach oznaczonym symbolem 101 MN – tereny zabudowy mieszkaniowej jednorodzinnej.</w:t>
      </w:r>
    </w:p>
    <w:p w:rsidR="00EE0F1F" w:rsidRDefault="00EE0F1F" w:rsidP="002760A1">
      <w:pPr>
        <w:pStyle w:val="Style4"/>
        <w:widowControl/>
        <w:spacing w:line="226" w:lineRule="exact"/>
        <w:ind w:firstLine="710"/>
        <w:rPr>
          <w:rStyle w:val="FontStyle33"/>
        </w:rPr>
      </w:pPr>
      <w:r>
        <w:rPr>
          <w:rStyle w:val="FontStyle33"/>
        </w:rPr>
        <w:t>W przypadku ujawnienia przez nabywcę nieruchomości - w trakcie wykonywania robót budowlanych -dotąd nieustalonych sieci lub urządzeń infrastruktury technicznej, należy dokonać stosownych powiadomień gestorów, a wynikłe stąd kolizje będą rozwiązywane staraniem i na koszt nabywcy.</w:t>
      </w:r>
    </w:p>
    <w:p w:rsidR="00EE0F1F" w:rsidRPr="007F6C6A" w:rsidRDefault="00EE0F1F" w:rsidP="002760A1">
      <w:pPr>
        <w:pStyle w:val="Style4"/>
        <w:widowControl/>
        <w:spacing w:line="226" w:lineRule="exact"/>
        <w:ind w:firstLine="710"/>
        <w:rPr>
          <w:rStyle w:val="FontStyle33"/>
        </w:rPr>
      </w:pPr>
    </w:p>
    <w:p w:rsidR="00EE0F1F" w:rsidRDefault="00EE0F1F" w:rsidP="00385CEA">
      <w:pPr>
        <w:pStyle w:val="Style4"/>
        <w:widowControl/>
        <w:spacing w:line="226" w:lineRule="exact"/>
        <w:ind w:firstLine="710"/>
        <w:rPr>
          <w:rStyle w:val="FontStyle33"/>
        </w:rPr>
      </w:pPr>
      <w:r>
        <w:rPr>
          <w:rStyle w:val="FontStyle33"/>
        </w:rPr>
        <w:t>Na mocy Uchwały Nr 248</w:t>
      </w:r>
      <w:r w:rsidRPr="00AB4767">
        <w:rPr>
          <w:rStyle w:val="FontStyle33"/>
        </w:rPr>
        <w:t>/</w:t>
      </w:r>
      <w:r>
        <w:rPr>
          <w:rStyle w:val="FontStyle33"/>
        </w:rPr>
        <w:t>XX</w:t>
      </w:r>
      <w:r w:rsidRPr="00AB4767">
        <w:rPr>
          <w:rStyle w:val="FontStyle33"/>
        </w:rPr>
        <w:t>V/V</w:t>
      </w:r>
      <w:r>
        <w:rPr>
          <w:rStyle w:val="FontStyle33"/>
        </w:rPr>
        <w:t>II/2017 Rady Gmina Linia z dnia 18 maja 2017 roku w sprawie wyrażenia zgody na sprzedaż w drodze przetargu ustnego nieograniczonego nieruchomości oznaczone w ewidencji gruntów jako działki o nr 649/21, 649/22 będące własnością Gminy Linia, położone w obrębie geodezyjnym Linia, gm. Linia, Uchwały Nr 249/XX</w:t>
      </w:r>
      <w:r w:rsidRPr="00104C7B">
        <w:rPr>
          <w:rStyle w:val="FontStyle33"/>
        </w:rPr>
        <w:t>V/V</w:t>
      </w:r>
      <w:r>
        <w:rPr>
          <w:rStyle w:val="FontStyle33"/>
        </w:rPr>
        <w:t>II/2017 Rady Gminy Linia z dnia 18 maja 2017 roku w sprawie wyrażenia zgody na sprzedaż w drodze przetargu ustnego nieograniczonego nieruchomości oznaczone w ewidencji gruntów jako działki o nr 171, nr 172/1, nr 172/2 stanowiące własność Gminy Linia, położonej w obrębie geodezyjnym Osiek gm. Linia</w:t>
      </w:r>
      <w:r w:rsidRPr="00104C7B">
        <w:rPr>
          <w:rStyle w:val="FontStyle33"/>
        </w:rPr>
        <w:t>, Uchwały</w:t>
      </w:r>
      <w:r>
        <w:rPr>
          <w:rStyle w:val="FontStyle33"/>
        </w:rPr>
        <w:t xml:space="preserve"> Nr 26/</w:t>
      </w:r>
      <w:r w:rsidRPr="00AB4767">
        <w:rPr>
          <w:rStyle w:val="FontStyle33"/>
        </w:rPr>
        <w:t>IV/V</w:t>
      </w:r>
      <w:r>
        <w:rPr>
          <w:rStyle w:val="FontStyle33"/>
        </w:rPr>
        <w:t>I/2011 Rady Gminy Linia z dnia 01.02.2011</w:t>
      </w:r>
      <w:r w:rsidRPr="00AB4767">
        <w:rPr>
          <w:rStyle w:val="FontStyle33"/>
        </w:rPr>
        <w:t xml:space="preserve"> roku w sprawie przeznaczenia do sprzedaży w drodze przetargu ustnego nieograniczonego nieruchomości niezabudowan</w:t>
      </w:r>
      <w:r>
        <w:rPr>
          <w:rStyle w:val="FontStyle33"/>
        </w:rPr>
        <w:t>ych</w:t>
      </w:r>
      <w:r w:rsidRPr="00AB4767">
        <w:rPr>
          <w:rStyle w:val="FontStyle33"/>
        </w:rPr>
        <w:t xml:space="preserve"> oznaczon</w:t>
      </w:r>
      <w:r>
        <w:rPr>
          <w:rStyle w:val="FontStyle33"/>
        </w:rPr>
        <w:t>ych</w:t>
      </w:r>
      <w:r w:rsidRPr="00AB4767">
        <w:rPr>
          <w:rStyle w:val="FontStyle33"/>
        </w:rPr>
        <w:t xml:space="preserve"> w ewidencji gruntów jako dz</w:t>
      </w:r>
      <w:r>
        <w:rPr>
          <w:rStyle w:val="FontStyle33"/>
        </w:rPr>
        <w:t>iałki o nr 103/3, 103/6, 103/8, 103/10, 143/13 i 103/7, 143/14 i 103/9</w:t>
      </w:r>
      <w:r w:rsidRPr="00AB4767">
        <w:rPr>
          <w:rStyle w:val="FontStyle33"/>
        </w:rPr>
        <w:t xml:space="preserve">, stanowiącej własność Gminy Linia, </w:t>
      </w:r>
      <w:r w:rsidRPr="00AB4767">
        <w:rPr>
          <w:rStyle w:val="FontStyle33"/>
        </w:rPr>
        <w:lastRenderedPageBreak/>
        <w:t>położoną w ob</w:t>
      </w:r>
      <w:r>
        <w:rPr>
          <w:rStyle w:val="FontStyle33"/>
        </w:rPr>
        <w:t>rębie geodezyjnym Linia  gm. Linia.  Realizując powyższą Uchwałę Wójt Gminy Linia organizuje i przeprowadza przetarg ustny nieograniczony na sprzedaż przedmiotowych nieruchomości jako kompleksu działek.</w:t>
      </w:r>
    </w:p>
    <w:p w:rsidR="00EE0F1F" w:rsidRDefault="00EE0F1F">
      <w:pPr>
        <w:pStyle w:val="Style4"/>
        <w:widowControl/>
        <w:spacing w:before="230" w:line="226" w:lineRule="exact"/>
        <w:ind w:firstLine="715"/>
        <w:rPr>
          <w:rStyle w:val="FontStyle33"/>
        </w:rPr>
      </w:pPr>
      <w:r>
        <w:rPr>
          <w:rStyle w:val="FontStyle33"/>
        </w:rPr>
        <w:t xml:space="preserve">Wójt Gminy Linia w dniu 11 sierpnia 2017 roku wydał Zarządzenie nr 48/2017 w sprawie wykazu nieruchomości przeznaczonych do sprzedaży. Na podstawie operatu szacunkowego sporządzonego przez rzeczoznawcę majątkowego Wójt Gminy Linia ustalił wartość następujących nieruchomości w wysokościach: </w:t>
      </w:r>
      <w:r>
        <w:rPr>
          <w:rStyle w:val="FontStyle33"/>
        </w:rPr>
        <w:br/>
      </w:r>
      <w:r w:rsidRPr="00C561D1">
        <w:rPr>
          <w:rStyle w:val="FontStyle33"/>
          <w:b/>
        </w:rPr>
        <w:t>dz.172/1 i 171</w:t>
      </w:r>
      <w:r>
        <w:rPr>
          <w:rStyle w:val="FontStyle33"/>
        </w:rPr>
        <w:t xml:space="preserve"> – 46 438,00 zł+23%VAT, </w:t>
      </w:r>
      <w:r w:rsidRPr="00C561D1">
        <w:rPr>
          <w:rStyle w:val="FontStyle33"/>
          <w:b/>
        </w:rPr>
        <w:t>dz. 172/2</w:t>
      </w:r>
      <w:r>
        <w:rPr>
          <w:rStyle w:val="FontStyle33"/>
        </w:rPr>
        <w:t xml:space="preserve"> – 48 564,00zł+23%VAT,</w:t>
      </w:r>
      <w:r w:rsidRPr="00C561D1">
        <w:rPr>
          <w:rStyle w:val="FontStyle33"/>
          <w:b/>
        </w:rPr>
        <w:t>dz. 649/21</w:t>
      </w:r>
      <w:r>
        <w:rPr>
          <w:rStyle w:val="FontStyle33"/>
        </w:rPr>
        <w:t xml:space="preserve"> – 88 880,00zł+23%VAT, </w:t>
      </w:r>
      <w:r>
        <w:rPr>
          <w:rStyle w:val="FontStyle33"/>
        </w:rPr>
        <w:br/>
      </w:r>
      <w:r w:rsidRPr="00C561D1">
        <w:rPr>
          <w:rStyle w:val="FontStyle33"/>
          <w:b/>
        </w:rPr>
        <w:t>dz. 649/22</w:t>
      </w:r>
      <w:r>
        <w:rPr>
          <w:rStyle w:val="FontStyle33"/>
        </w:rPr>
        <w:t xml:space="preserve"> – 93 437,00zł+23%VAT</w:t>
      </w:r>
      <w:r w:rsidRPr="00C561D1">
        <w:rPr>
          <w:rStyle w:val="FontStyle33"/>
          <w:b/>
        </w:rPr>
        <w:t>, dz. 103/3</w:t>
      </w:r>
      <w:r>
        <w:rPr>
          <w:rStyle w:val="FontStyle33"/>
        </w:rPr>
        <w:t xml:space="preserve"> – 38 766,00zł+23%VAT, </w:t>
      </w:r>
      <w:r w:rsidRPr="00C561D1">
        <w:rPr>
          <w:rStyle w:val="FontStyle33"/>
          <w:b/>
        </w:rPr>
        <w:t xml:space="preserve">dz. 103/6 </w:t>
      </w:r>
      <w:r>
        <w:rPr>
          <w:rStyle w:val="FontStyle33"/>
        </w:rPr>
        <w:t xml:space="preserve">– 37 574,00zł+23%VAT, </w:t>
      </w:r>
      <w:r w:rsidRPr="00C561D1">
        <w:rPr>
          <w:rStyle w:val="FontStyle33"/>
          <w:b/>
        </w:rPr>
        <w:t>dz.103/8 –</w:t>
      </w:r>
      <w:r>
        <w:rPr>
          <w:rStyle w:val="FontStyle33"/>
        </w:rPr>
        <w:t xml:space="preserve"> 37 540,00zł+23%VAT, </w:t>
      </w:r>
      <w:r w:rsidRPr="00C561D1">
        <w:rPr>
          <w:rStyle w:val="FontStyle33"/>
          <w:b/>
        </w:rPr>
        <w:t>dz. 103/10 –</w:t>
      </w:r>
      <w:r>
        <w:rPr>
          <w:rStyle w:val="FontStyle33"/>
        </w:rPr>
        <w:t xml:space="preserve"> 37 574,00zł+23%VAT, </w:t>
      </w:r>
      <w:r w:rsidRPr="00C561D1">
        <w:rPr>
          <w:rStyle w:val="FontStyle33"/>
          <w:b/>
        </w:rPr>
        <w:t>dz.143/13 i 103/7</w:t>
      </w:r>
      <w:r>
        <w:rPr>
          <w:rStyle w:val="FontStyle33"/>
        </w:rPr>
        <w:t xml:space="preserve"> – 45 334,00zł+23%VAT, </w:t>
      </w:r>
      <w:r w:rsidRPr="00C561D1">
        <w:rPr>
          <w:rStyle w:val="FontStyle33"/>
          <w:b/>
        </w:rPr>
        <w:t xml:space="preserve">dz. 143/14 </w:t>
      </w:r>
      <w:r>
        <w:rPr>
          <w:rStyle w:val="FontStyle33"/>
          <w:b/>
        </w:rPr>
        <w:br/>
      </w:r>
      <w:r w:rsidRPr="00C561D1">
        <w:rPr>
          <w:rStyle w:val="FontStyle33"/>
          <w:b/>
        </w:rPr>
        <w:t>i103/9</w:t>
      </w:r>
      <w:r>
        <w:rPr>
          <w:rStyle w:val="FontStyle33"/>
        </w:rPr>
        <w:t xml:space="preserve"> – 44 339,00zł+23%VAT. </w:t>
      </w:r>
    </w:p>
    <w:p w:rsidR="00EE0F1F" w:rsidRDefault="00EE0F1F">
      <w:pPr>
        <w:pStyle w:val="Style10"/>
        <w:widowControl/>
        <w:spacing w:line="226" w:lineRule="exact"/>
        <w:rPr>
          <w:rStyle w:val="FontStyle33"/>
        </w:rPr>
      </w:pPr>
      <w:r>
        <w:rPr>
          <w:rStyle w:val="FontStyle33"/>
        </w:rPr>
        <w:t xml:space="preserve">Wykaz ten wywieszono na okres 21 dni w siedzibie Urzędu Gminy Linia w </w:t>
      </w:r>
      <w:proofErr w:type="spellStart"/>
      <w:r>
        <w:rPr>
          <w:rStyle w:val="FontStyle33"/>
        </w:rPr>
        <w:t>Lini</w:t>
      </w:r>
      <w:proofErr w:type="spellEnd"/>
      <w:r>
        <w:rPr>
          <w:rStyle w:val="FontStyle33"/>
        </w:rPr>
        <w:t xml:space="preserve">, a ponadto informacja o wywieszeniu tego wykazu podana została do publicznej wiadomości przez ogłoszenie w prasie ( Dziennik Gazeta Prawna z dnia </w:t>
      </w:r>
      <w:r>
        <w:rPr>
          <w:rStyle w:val="FontStyle33"/>
        </w:rPr>
        <w:br/>
        <w:t xml:space="preserve">17 sierpnia 2017 roku) oraz na stronie internetowej </w:t>
      </w:r>
      <w:hyperlink r:id="rId7" w:history="1">
        <w:r w:rsidRPr="00D86A80">
          <w:rPr>
            <w:rStyle w:val="Hipercze"/>
            <w:rFonts w:cs="Arial"/>
            <w:sz w:val="18"/>
            <w:szCs w:val="18"/>
          </w:rPr>
          <w:t>www.gminalinia.com.pl</w:t>
        </w:r>
      </w:hyperlink>
      <w:r>
        <w:rPr>
          <w:rStyle w:val="FontStyle33"/>
        </w:rPr>
        <w:t xml:space="preserve"> i </w:t>
      </w:r>
      <w:hyperlink r:id="rId8" w:history="1">
        <w:r w:rsidRPr="00D86A80">
          <w:rPr>
            <w:rStyle w:val="Hipercze"/>
            <w:rFonts w:cs="Arial"/>
            <w:sz w:val="18"/>
            <w:szCs w:val="18"/>
          </w:rPr>
          <w:t>www.bip.gminalinia.com.pl</w:t>
        </w:r>
      </w:hyperlink>
      <w:r>
        <w:rPr>
          <w:rStyle w:val="FontStyle33"/>
        </w:rPr>
        <w:t>.</w:t>
      </w:r>
    </w:p>
    <w:p w:rsidR="00EE0F1F" w:rsidRDefault="00EE0F1F">
      <w:pPr>
        <w:pStyle w:val="Style4"/>
        <w:widowControl/>
        <w:spacing w:before="230" w:line="226" w:lineRule="exact"/>
        <w:ind w:firstLine="710"/>
        <w:rPr>
          <w:rStyle w:val="FontStyle33"/>
        </w:rPr>
      </w:pPr>
      <w:r>
        <w:rPr>
          <w:rStyle w:val="FontStyle33"/>
        </w:rPr>
        <w:t>Zgodnie z § 4 ust. 2 Rozporządzenia Rady Ministrów z dnia 14 września 2004 r. w sprawie sposobu i trybu przeprowadzania przetargów i rokowań na zbycie nieruchomości wysokość wadium nie może być niższa niż 5% ceny wywoławczej i wyższa niż 20% tej ceny, zaś § 14 ust. 3 cyt. Rozporządzenia stanowi, iż o wysokości postąpienia decydują uczestnicy przetargu, z tym że postąpienie nie może wynosić mniej niż 1 % ceny wywoławczej, z zaokrągleniem w górę do pełnych dziesiątek złotych.</w:t>
      </w:r>
    </w:p>
    <w:p w:rsidR="00EE0F1F" w:rsidRDefault="00EE0F1F" w:rsidP="00DE39D1">
      <w:pPr>
        <w:pStyle w:val="Style6"/>
        <w:widowControl/>
        <w:tabs>
          <w:tab w:val="left" w:pos="6946"/>
        </w:tabs>
        <w:spacing w:before="43" w:line="461" w:lineRule="exact"/>
        <w:ind w:right="2208"/>
        <w:rPr>
          <w:rStyle w:val="FontStyle33"/>
        </w:rPr>
      </w:pPr>
      <w:r>
        <w:rPr>
          <w:rStyle w:val="FontStyle33"/>
        </w:rPr>
        <w:t xml:space="preserve">Koszty notarialne związane z nabyciem nieruchomości poniesie jej nabywca. </w:t>
      </w:r>
    </w:p>
    <w:p w:rsidR="00EE0F1F" w:rsidRDefault="00EE0F1F" w:rsidP="00DE39D1">
      <w:pPr>
        <w:pStyle w:val="Style6"/>
        <w:widowControl/>
        <w:tabs>
          <w:tab w:val="left" w:pos="6946"/>
        </w:tabs>
        <w:spacing w:before="43" w:line="461" w:lineRule="exact"/>
        <w:ind w:right="2208"/>
        <w:rPr>
          <w:rStyle w:val="FontStyle33"/>
        </w:rPr>
      </w:pPr>
      <w:r>
        <w:rPr>
          <w:rStyle w:val="FontStyle33"/>
        </w:rPr>
        <w:t>Wobec powyższego przyjęcie Zarządzenia jest słuszne i zasadne.</w:t>
      </w:r>
    </w:p>
    <w:p w:rsidR="00EE0F1F" w:rsidRDefault="00EE0F1F">
      <w:pPr>
        <w:pStyle w:val="Style6"/>
        <w:widowControl/>
        <w:spacing w:before="43" w:line="461" w:lineRule="exact"/>
        <w:ind w:right="2208"/>
        <w:rPr>
          <w:rStyle w:val="FontStyle33"/>
        </w:rPr>
        <w:sectPr w:rsidR="00EE0F1F" w:rsidSect="00333B92">
          <w:footerReference w:type="default" r:id="rId9"/>
          <w:type w:val="continuous"/>
          <w:pgSz w:w="11907" w:h="16839" w:code="9"/>
          <w:pgMar w:top="360" w:right="653" w:bottom="360" w:left="787" w:header="708" w:footer="327" w:gutter="0"/>
          <w:cols w:space="60"/>
          <w:noEndnote/>
          <w:docGrid w:linePitch="326"/>
        </w:sectPr>
      </w:pPr>
    </w:p>
    <w:p w:rsidR="00EE0F1F" w:rsidRDefault="00EE0F1F">
      <w:pPr>
        <w:pStyle w:val="Style18"/>
        <w:widowControl/>
        <w:spacing w:before="38" w:line="182" w:lineRule="exact"/>
        <w:ind w:left="12787"/>
        <w:rPr>
          <w:rStyle w:val="FontStyle31"/>
        </w:rPr>
      </w:pPr>
      <w:r>
        <w:rPr>
          <w:rStyle w:val="FontStyle31"/>
        </w:rPr>
        <w:lastRenderedPageBreak/>
        <w:t>Załącznik nr 1 do Zarządzenia nr 50/2017Wójta Gminy Linia z dnia 30.</w:t>
      </w:r>
      <w:r w:rsidRPr="00F1360C">
        <w:rPr>
          <w:rStyle w:val="FontStyle31"/>
        </w:rPr>
        <w:t>08.2017 roku</w:t>
      </w:r>
    </w:p>
    <w:p w:rsidR="00EE0F1F" w:rsidRDefault="00EE0F1F">
      <w:pPr>
        <w:pStyle w:val="Style19"/>
        <w:widowControl/>
        <w:spacing w:line="240" w:lineRule="exact"/>
        <w:ind w:left="2827"/>
        <w:rPr>
          <w:sz w:val="20"/>
          <w:szCs w:val="20"/>
        </w:rPr>
      </w:pPr>
    </w:p>
    <w:p w:rsidR="00EE0F1F" w:rsidRDefault="00EE0F1F" w:rsidP="00DE39D1">
      <w:pPr>
        <w:pStyle w:val="Style19"/>
        <w:widowControl/>
        <w:spacing w:before="144"/>
        <w:ind w:left="883" w:firstLine="0"/>
        <w:rPr>
          <w:rStyle w:val="FontStyle27"/>
        </w:rPr>
      </w:pPr>
      <w:r>
        <w:rPr>
          <w:rStyle w:val="FontStyle27"/>
        </w:rPr>
        <w:t>WÓJT GMINY LINIA OGŁASZA PIERWSZ PRZETARG USTNY NIEOGRANICZONY NA SPRZEDAŻ NIERUCHOMOŚCI GRUNTOWEJ NIEZABUDOWANEJ STANOWIĄCEJ WŁASNOŚĆ GMINY LINIA</w:t>
      </w:r>
    </w:p>
    <w:p w:rsidR="00EE0F1F" w:rsidRDefault="00EE0F1F">
      <w:pPr>
        <w:pStyle w:val="Style6"/>
        <w:widowControl/>
        <w:spacing w:before="14" w:line="240" w:lineRule="auto"/>
        <w:jc w:val="center"/>
        <w:rPr>
          <w:rStyle w:val="FontStyle33"/>
        </w:rPr>
      </w:pPr>
      <w:r>
        <w:rPr>
          <w:rStyle w:val="FontStyle33"/>
        </w:rPr>
        <w:t xml:space="preserve">położonej w Osieku, obręb geodezyjny Osiek, gminie Linia, oznaczonych jako działki nr 172/1 i 171, 172/2, przeznaczonych do sprzedaży, oraz położonych w </w:t>
      </w:r>
      <w:proofErr w:type="spellStart"/>
      <w:r>
        <w:rPr>
          <w:rStyle w:val="FontStyle33"/>
        </w:rPr>
        <w:t>Lini</w:t>
      </w:r>
      <w:proofErr w:type="spellEnd"/>
      <w:r>
        <w:rPr>
          <w:rStyle w:val="FontStyle33"/>
        </w:rPr>
        <w:t>, obręb geodezyjny Linia, gmina Linia, oznaczonych jako działki 649/21,649/22,103/3, 103/6, 103/8,103/10,143/13 i 103/7, 143/14 i 103/9</w:t>
      </w:r>
    </w:p>
    <w:p w:rsidR="00EE0F1F" w:rsidRDefault="00EE0F1F">
      <w:pPr>
        <w:widowControl/>
        <w:spacing w:after="144" w:line="1" w:lineRule="exact"/>
        <w:rPr>
          <w:sz w:val="2"/>
          <w:szCs w:val="2"/>
        </w:rPr>
      </w:pPr>
    </w:p>
    <w:tbl>
      <w:tblPr>
        <w:tblW w:w="15876" w:type="dxa"/>
        <w:tblInd w:w="40" w:type="dxa"/>
        <w:tblLayout w:type="fixed"/>
        <w:tblCellMar>
          <w:left w:w="40" w:type="dxa"/>
          <w:right w:w="40" w:type="dxa"/>
        </w:tblCellMar>
        <w:tblLook w:val="0000" w:firstRow="0" w:lastRow="0" w:firstColumn="0" w:lastColumn="0" w:noHBand="0" w:noVBand="0"/>
      </w:tblPr>
      <w:tblGrid>
        <w:gridCol w:w="1560"/>
        <w:gridCol w:w="992"/>
        <w:gridCol w:w="1276"/>
        <w:gridCol w:w="3260"/>
        <w:gridCol w:w="4536"/>
        <w:gridCol w:w="1417"/>
        <w:gridCol w:w="1134"/>
        <w:gridCol w:w="1701"/>
      </w:tblGrid>
      <w:tr w:rsidR="00EE0F1F" w:rsidRPr="001F4E5F" w:rsidTr="00E67EBB">
        <w:tc>
          <w:tcPr>
            <w:tcW w:w="1560" w:type="dxa"/>
            <w:tcBorders>
              <w:top w:val="single" w:sz="6" w:space="0" w:color="auto"/>
              <w:left w:val="single" w:sz="6" w:space="0" w:color="auto"/>
              <w:bottom w:val="single" w:sz="6" w:space="0" w:color="auto"/>
              <w:right w:val="single" w:sz="6" w:space="0" w:color="auto"/>
            </w:tcBorders>
          </w:tcPr>
          <w:p w:rsidR="00EE0F1F" w:rsidRPr="001F4E5F" w:rsidRDefault="00EE0F1F">
            <w:pPr>
              <w:pStyle w:val="Style22"/>
              <w:widowControl/>
              <w:spacing w:line="240" w:lineRule="auto"/>
              <w:jc w:val="left"/>
              <w:rPr>
                <w:rStyle w:val="FontStyle30"/>
              </w:rPr>
            </w:pPr>
            <w:r w:rsidRPr="001F4E5F">
              <w:rPr>
                <w:rStyle w:val="FontStyle30"/>
              </w:rPr>
              <w:t>KW</w:t>
            </w:r>
          </w:p>
        </w:tc>
        <w:tc>
          <w:tcPr>
            <w:tcW w:w="992" w:type="dxa"/>
            <w:tcBorders>
              <w:top w:val="single" w:sz="6" w:space="0" w:color="auto"/>
              <w:left w:val="single" w:sz="6" w:space="0" w:color="auto"/>
              <w:bottom w:val="single" w:sz="6" w:space="0" w:color="auto"/>
              <w:right w:val="single" w:sz="6" w:space="0" w:color="auto"/>
            </w:tcBorders>
          </w:tcPr>
          <w:p w:rsidR="00EE0F1F" w:rsidRPr="001F4E5F" w:rsidRDefault="00EE0F1F">
            <w:pPr>
              <w:pStyle w:val="Style22"/>
              <w:widowControl/>
              <w:spacing w:line="230" w:lineRule="exact"/>
              <w:rPr>
                <w:rStyle w:val="FontStyle30"/>
              </w:rPr>
            </w:pPr>
            <w:r w:rsidRPr="001F4E5F">
              <w:rPr>
                <w:rStyle w:val="FontStyle30"/>
              </w:rPr>
              <w:t>Nr działki, obręb</w:t>
            </w:r>
          </w:p>
        </w:tc>
        <w:tc>
          <w:tcPr>
            <w:tcW w:w="1276" w:type="dxa"/>
            <w:tcBorders>
              <w:top w:val="single" w:sz="6" w:space="0" w:color="auto"/>
              <w:left w:val="single" w:sz="6" w:space="0" w:color="auto"/>
              <w:bottom w:val="single" w:sz="6" w:space="0" w:color="auto"/>
              <w:right w:val="single" w:sz="6" w:space="0" w:color="auto"/>
            </w:tcBorders>
          </w:tcPr>
          <w:p w:rsidR="00EE0F1F" w:rsidRPr="001F4E5F" w:rsidRDefault="00EE0F1F">
            <w:pPr>
              <w:pStyle w:val="Style22"/>
              <w:widowControl/>
              <w:spacing w:line="230" w:lineRule="exact"/>
              <w:rPr>
                <w:rStyle w:val="FontStyle30"/>
                <w:vertAlign w:val="superscript"/>
              </w:rPr>
            </w:pPr>
            <w:r w:rsidRPr="001F4E5F">
              <w:rPr>
                <w:rStyle w:val="FontStyle30"/>
              </w:rPr>
              <w:t>Pow. działki w m</w:t>
            </w:r>
            <w:r w:rsidRPr="001F4E5F">
              <w:rPr>
                <w:rStyle w:val="FontStyle30"/>
                <w:vertAlign w:val="superscript"/>
              </w:rPr>
              <w:t>2</w:t>
            </w:r>
          </w:p>
        </w:tc>
        <w:tc>
          <w:tcPr>
            <w:tcW w:w="3260" w:type="dxa"/>
            <w:tcBorders>
              <w:top w:val="single" w:sz="6" w:space="0" w:color="auto"/>
              <w:left w:val="single" w:sz="6" w:space="0" w:color="auto"/>
              <w:bottom w:val="single" w:sz="6" w:space="0" w:color="auto"/>
              <w:right w:val="single" w:sz="6" w:space="0" w:color="auto"/>
            </w:tcBorders>
          </w:tcPr>
          <w:p w:rsidR="00EE0F1F" w:rsidRPr="001F4E5F" w:rsidRDefault="00EE0F1F">
            <w:pPr>
              <w:pStyle w:val="Style22"/>
              <w:widowControl/>
              <w:spacing w:line="240" w:lineRule="auto"/>
              <w:rPr>
                <w:rStyle w:val="FontStyle30"/>
              </w:rPr>
            </w:pPr>
            <w:r w:rsidRPr="001F4E5F">
              <w:rPr>
                <w:rStyle w:val="FontStyle30"/>
              </w:rPr>
              <w:t>Opis nieruchomości</w:t>
            </w:r>
          </w:p>
        </w:tc>
        <w:tc>
          <w:tcPr>
            <w:tcW w:w="4536" w:type="dxa"/>
            <w:tcBorders>
              <w:top w:val="single" w:sz="6" w:space="0" w:color="auto"/>
              <w:left w:val="single" w:sz="6" w:space="0" w:color="auto"/>
              <w:bottom w:val="single" w:sz="6" w:space="0" w:color="auto"/>
              <w:right w:val="single" w:sz="6" w:space="0" w:color="auto"/>
            </w:tcBorders>
          </w:tcPr>
          <w:p w:rsidR="00EE0F1F" w:rsidRPr="001F4E5F" w:rsidRDefault="00EE0F1F">
            <w:pPr>
              <w:pStyle w:val="Style22"/>
              <w:widowControl/>
              <w:spacing w:line="230" w:lineRule="exact"/>
              <w:ind w:left="734" w:firstLine="58"/>
              <w:jc w:val="left"/>
              <w:rPr>
                <w:rStyle w:val="FontStyle30"/>
              </w:rPr>
            </w:pPr>
            <w:r w:rsidRPr="001F4E5F">
              <w:rPr>
                <w:rStyle w:val="FontStyle30"/>
              </w:rPr>
              <w:t>Przeznaczenie nieruchomości i sposób jej zagospodarowania</w:t>
            </w:r>
          </w:p>
        </w:tc>
        <w:tc>
          <w:tcPr>
            <w:tcW w:w="1417" w:type="dxa"/>
            <w:tcBorders>
              <w:top w:val="single" w:sz="6" w:space="0" w:color="auto"/>
              <w:left w:val="single" w:sz="6" w:space="0" w:color="auto"/>
              <w:bottom w:val="single" w:sz="6" w:space="0" w:color="auto"/>
              <w:right w:val="single" w:sz="6" w:space="0" w:color="auto"/>
            </w:tcBorders>
          </w:tcPr>
          <w:p w:rsidR="00EE0F1F" w:rsidRPr="001F4E5F" w:rsidRDefault="00EE0F1F">
            <w:pPr>
              <w:pStyle w:val="Style22"/>
              <w:widowControl/>
              <w:spacing w:line="230" w:lineRule="exact"/>
              <w:rPr>
                <w:rStyle w:val="FontStyle30"/>
              </w:rPr>
            </w:pPr>
            <w:r w:rsidRPr="001F4E5F">
              <w:rPr>
                <w:rStyle w:val="FontStyle30"/>
              </w:rPr>
              <w:t>Cena wywoławcza nieruchomości</w:t>
            </w:r>
          </w:p>
        </w:tc>
        <w:tc>
          <w:tcPr>
            <w:tcW w:w="1134" w:type="dxa"/>
            <w:tcBorders>
              <w:top w:val="single" w:sz="6" w:space="0" w:color="auto"/>
              <w:left w:val="single" w:sz="6" w:space="0" w:color="auto"/>
              <w:bottom w:val="single" w:sz="6" w:space="0" w:color="auto"/>
              <w:right w:val="single" w:sz="6" w:space="0" w:color="auto"/>
            </w:tcBorders>
          </w:tcPr>
          <w:p w:rsidR="00EE0F1F" w:rsidRPr="001F4E5F" w:rsidRDefault="00EE0F1F">
            <w:pPr>
              <w:pStyle w:val="Style22"/>
              <w:widowControl/>
              <w:spacing w:line="240" w:lineRule="auto"/>
              <w:rPr>
                <w:rStyle w:val="FontStyle30"/>
              </w:rPr>
            </w:pPr>
            <w:r w:rsidRPr="001F4E5F">
              <w:rPr>
                <w:rStyle w:val="FontStyle30"/>
              </w:rPr>
              <w:t>Wadium</w:t>
            </w:r>
          </w:p>
        </w:tc>
        <w:tc>
          <w:tcPr>
            <w:tcW w:w="1701" w:type="dxa"/>
            <w:tcBorders>
              <w:top w:val="single" w:sz="6" w:space="0" w:color="auto"/>
              <w:left w:val="single" w:sz="6" w:space="0" w:color="auto"/>
              <w:bottom w:val="single" w:sz="6" w:space="0" w:color="auto"/>
              <w:right w:val="single" w:sz="6" w:space="0" w:color="auto"/>
            </w:tcBorders>
          </w:tcPr>
          <w:p w:rsidR="00EE0F1F" w:rsidRPr="001F4E5F" w:rsidRDefault="00EE0F1F">
            <w:pPr>
              <w:pStyle w:val="Style22"/>
              <w:widowControl/>
              <w:spacing w:line="230" w:lineRule="exact"/>
              <w:rPr>
                <w:rStyle w:val="FontStyle30"/>
              </w:rPr>
            </w:pPr>
            <w:r w:rsidRPr="001F4E5F">
              <w:rPr>
                <w:rStyle w:val="FontStyle30"/>
              </w:rPr>
              <w:t>Wysokość opłat, terminy i warunki zapłaty</w:t>
            </w:r>
          </w:p>
        </w:tc>
      </w:tr>
      <w:tr w:rsidR="00EE0F1F" w:rsidRPr="001F4E5F" w:rsidTr="00E67EBB">
        <w:tc>
          <w:tcPr>
            <w:tcW w:w="1560" w:type="dxa"/>
            <w:tcBorders>
              <w:top w:val="single" w:sz="6" w:space="0" w:color="auto"/>
              <w:left w:val="single" w:sz="6" w:space="0" w:color="auto"/>
              <w:bottom w:val="single" w:sz="6" w:space="0" w:color="auto"/>
              <w:right w:val="single" w:sz="6" w:space="0" w:color="auto"/>
            </w:tcBorders>
          </w:tcPr>
          <w:p w:rsidR="00EE0F1F" w:rsidRPr="001F4E5F" w:rsidRDefault="00EE0F1F" w:rsidP="004F16BA">
            <w:pPr>
              <w:pStyle w:val="Style9"/>
              <w:widowControl/>
              <w:rPr>
                <w:rStyle w:val="FontStyle28"/>
              </w:rPr>
            </w:pPr>
            <w:r w:rsidRPr="001F4E5F">
              <w:rPr>
                <w:rFonts w:ascii="Calibri" w:hAnsi="Calibri" w:cs="Calibri"/>
                <w:sz w:val="16"/>
                <w:szCs w:val="16"/>
              </w:rPr>
              <w:t>GD1W/00041533/1</w:t>
            </w:r>
          </w:p>
        </w:tc>
        <w:tc>
          <w:tcPr>
            <w:tcW w:w="992" w:type="dxa"/>
            <w:tcBorders>
              <w:top w:val="single" w:sz="6" w:space="0" w:color="auto"/>
              <w:left w:val="single" w:sz="6" w:space="0" w:color="auto"/>
              <w:bottom w:val="single" w:sz="6" w:space="0" w:color="auto"/>
              <w:right w:val="single" w:sz="6" w:space="0" w:color="auto"/>
            </w:tcBorders>
          </w:tcPr>
          <w:p w:rsidR="00EE0F1F" w:rsidRPr="001F4E5F" w:rsidRDefault="00EE0F1F">
            <w:pPr>
              <w:pStyle w:val="Style13"/>
              <w:widowControl/>
              <w:rPr>
                <w:rFonts w:ascii="Calibri" w:hAnsi="Calibri" w:cs="Calibri"/>
                <w:sz w:val="16"/>
                <w:szCs w:val="16"/>
              </w:rPr>
            </w:pPr>
            <w:r w:rsidRPr="001F4E5F">
              <w:rPr>
                <w:rFonts w:ascii="Calibri" w:hAnsi="Calibri" w:cs="Calibri"/>
                <w:sz w:val="16"/>
                <w:szCs w:val="16"/>
              </w:rPr>
              <w:t>działki nr 172/1 i 171</w:t>
            </w:r>
          </w:p>
          <w:p w:rsidR="00EE0F1F" w:rsidRPr="001F4E5F" w:rsidRDefault="00EE0F1F">
            <w:pPr>
              <w:pStyle w:val="Style13"/>
              <w:widowControl/>
              <w:rPr>
                <w:rStyle w:val="FontStyle31"/>
              </w:rPr>
            </w:pPr>
            <w:r w:rsidRPr="001F4E5F">
              <w:rPr>
                <w:rFonts w:ascii="Calibri" w:hAnsi="Calibri" w:cs="Calibri"/>
                <w:sz w:val="16"/>
                <w:szCs w:val="16"/>
              </w:rPr>
              <w:t xml:space="preserve">Obręb 10 </w:t>
            </w:r>
          </w:p>
        </w:tc>
        <w:tc>
          <w:tcPr>
            <w:tcW w:w="1276" w:type="dxa"/>
            <w:tcBorders>
              <w:top w:val="single" w:sz="6" w:space="0" w:color="auto"/>
              <w:left w:val="single" w:sz="6" w:space="0" w:color="auto"/>
              <w:bottom w:val="single" w:sz="6" w:space="0" w:color="auto"/>
              <w:right w:val="single" w:sz="6" w:space="0" w:color="auto"/>
            </w:tcBorders>
          </w:tcPr>
          <w:p w:rsidR="00EE0F1F" w:rsidRPr="001F4E5F" w:rsidRDefault="00EE0F1F">
            <w:pPr>
              <w:pStyle w:val="Style17"/>
              <w:widowControl/>
              <w:rPr>
                <w:rStyle w:val="FontStyle29"/>
              </w:rPr>
            </w:pPr>
            <w:r w:rsidRPr="001F4E5F">
              <w:rPr>
                <w:rFonts w:ascii="Calibri" w:hAnsi="Calibri" w:cs="Calibri"/>
                <w:sz w:val="16"/>
                <w:szCs w:val="16"/>
              </w:rPr>
              <w:t>1356m</w:t>
            </w:r>
            <w:r w:rsidRPr="001F4E5F">
              <w:rPr>
                <w:rFonts w:ascii="Calibri" w:hAnsi="Calibri" w:cs="Calibri"/>
                <w:sz w:val="16"/>
                <w:szCs w:val="16"/>
                <w:vertAlign w:val="superscript"/>
              </w:rPr>
              <w:t>2</w:t>
            </w:r>
            <w:r w:rsidRPr="001F4E5F">
              <w:rPr>
                <w:rFonts w:ascii="Calibri" w:hAnsi="Calibri" w:cs="Calibri"/>
                <w:sz w:val="16"/>
                <w:szCs w:val="16"/>
              </w:rPr>
              <w:t xml:space="preserve"> i 64 m</w:t>
            </w:r>
            <w:r w:rsidRPr="001F4E5F">
              <w:rPr>
                <w:rFonts w:ascii="Calibri" w:hAnsi="Calibri" w:cs="Calibri"/>
                <w:sz w:val="16"/>
                <w:szCs w:val="16"/>
                <w:vertAlign w:val="superscript"/>
              </w:rPr>
              <w:t>2</w:t>
            </w:r>
          </w:p>
        </w:tc>
        <w:tc>
          <w:tcPr>
            <w:tcW w:w="3260" w:type="dxa"/>
            <w:tcBorders>
              <w:top w:val="single" w:sz="6" w:space="0" w:color="auto"/>
              <w:left w:val="single" w:sz="6" w:space="0" w:color="auto"/>
              <w:bottom w:val="single" w:sz="6" w:space="0" w:color="auto"/>
              <w:right w:val="single" w:sz="6" w:space="0" w:color="auto"/>
            </w:tcBorders>
          </w:tcPr>
          <w:p w:rsidR="00EE0F1F" w:rsidRPr="001F4E5F" w:rsidRDefault="00EE0F1F">
            <w:pPr>
              <w:pStyle w:val="Style13"/>
              <w:widowControl/>
              <w:ind w:firstLine="14"/>
              <w:jc w:val="left"/>
              <w:rPr>
                <w:rStyle w:val="FontStyle31"/>
              </w:rPr>
            </w:pPr>
            <w:r w:rsidRPr="001F4E5F">
              <w:rPr>
                <w:rFonts w:ascii="Calibri" w:hAnsi="Calibri" w:cs="Calibri"/>
                <w:sz w:val="16"/>
                <w:szCs w:val="16"/>
              </w:rPr>
              <w:t>Niezabudowana część nieruchomości gruntowej, oznaczona w ewidencji gruntów jako działki nr 172/1 i 171 , położone w 10 obrębie ewidencyjnym Osiek, gmina  Linia, powiat wejherowski, woj. Pomorskie.</w:t>
            </w:r>
          </w:p>
        </w:tc>
        <w:tc>
          <w:tcPr>
            <w:tcW w:w="4536" w:type="dxa"/>
            <w:tcBorders>
              <w:top w:val="single" w:sz="6" w:space="0" w:color="auto"/>
              <w:left w:val="single" w:sz="6" w:space="0" w:color="auto"/>
              <w:bottom w:val="single" w:sz="6" w:space="0" w:color="auto"/>
              <w:right w:val="single" w:sz="6" w:space="0" w:color="auto"/>
            </w:tcBorders>
          </w:tcPr>
          <w:p w:rsidR="00EE0F1F" w:rsidRPr="001F4E5F" w:rsidRDefault="00EE0F1F">
            <w:pPr>
              <w:pStyle w:val="Style16"/>
              <w:widowControl/>
              <w:spacing w:line="182" w:lineRule="exact"/>
              <w:ind w:firstLine="14"/>
              <w:rPr>
                <w:rStyle w:val="FontStyle31"/>
              </w:rPr>
            </w:pPr>
            <w:r w:rsidRPr="001F4E5F">
              <w:rPr>
                <w:rFonts w:ascii="Calibri" w:hAnsi="Calibri" w:cs="Calibri"/>
                <w:sz w:val="16"/>
                <w:szCs w:val="16"/>
              </w:rPr>
              <w:t>Brak określonego miejscowego planu zagospodarowania przestrzennego Gminy Linia. Zgodnie ze studium uwarunkowań i kierunków zagospodarowania przestrzennego gminy Linia zatwierdzonym uchwałą Rady Gminy Linia Nr 166/XXIII/V/2008 z dnia 30.12.2008 przedmiot wyceny zlokalizowany jest na terenach mieszkaniowo –usługowych.</w:t>
            </w:r>
          </w:p>
        </w:tc>
        <w:tc>
          <w:tcPr>
            <w:tcW w:w="1417" w:type="dxa"/>
            <w:tcBorders>
              <w:top w:val="single" w:sz="6" w:space="0" w:color="auto"/>
              <w:left w:val="single" w:sz="6" w:space="0" w:color="auto"/>
              <w:bottom w:val="single" w:sz="6" w:space="0" w:color="auto"/>
              <w:right w:val="single" w:sz="6" w:space="0" w:color="auto"/>
            </w:tcBorders>
          </w:tcPr>
          <w:p w:rsidR="00EE0F1F" w:rsidRPr="001F4E5F" w:rsidRDefault="00EE0F1F" w:rsidP="00893014">
            <w:pPr>
              <w:rPr>
                <w:rFonts w:ascii="Calibri" w:hAnsi="Calibri" w:cs="Calibri"/>
                <w:b/>
                <w:sz w:val="16"/>
                <w:szCs w:val="16"/>
              </w:rPr>
            </w:pPr>
            <w:r w:rsidRPr="001F4E5F">
              <w:rPr>
                <w:rFonts w:ascii="Calibri" w:hAnsi="Calibri" w:cs="Calibri"/>
                <w:b/>
                <w:sz w:val="16"/>
                <w:szCs w:val="16"/>
              </w:rPr>
              <w:t>46 438 zł</w:t>
            </w:r>
          </w:p>
          <w:p w:rsidR="00EE0F1F" w:rsidRPr="001F4E5F" w:rsidRDefault="00EE0F1F" w:rsidP="00893014">
            <w:pPr>
              <w:pStyle w:val="Style13"/>
              <w:widowControl/>
              <w:spacing w:line="187" w:lineRule="exact"/>
              <w:rPr>
                <w:rStyle w:val="FontStyle31"/>
              </w:rPr>
            </w:pPr>
            <w:r w:rsidRPr="001F4E5F">
              <w:rPr>
                <w:rFonts w:ascii="Calibri" w:hAnsi="Calibri" w:cs="Calibri"/>
                <w:sz w:val="16"/>
                <w:szCs w:val="16"/>
              </w:rPr>
              <w:t>+ 23% VAT</w:t>
            </w:r>
          </w:p>
        </w:tc>
        <w:tc>
          <w:tcPr>
            <w:tcW w:w="1134" w:type="dxa"/>
            <w:tcBorders>
              <w:top w:val="single" w:sz="6" w:space="0" w:color="auto"/>
              <w:left w:val="single" w:sz="6" w:space="0" w:color="auto"/>
              <w:bottom w:val="single" w:sz="6" w:space="0" w:color="auto"/>
              <w:right w:val="single" w:sz="6" w:space="0" w:color="auto"/>
            </w:tcBorders>
          </w:tcPr>
          <w:p w:rsidR="00EE0F1F" w:rsidRPr="001F4E5F" w:rsidRDefault="00EE0F1F" w:rsidP="00C174B4">
            <w:pPr>
              <w:pStyle w:val="Style13"/>
              <w:widowControl/>
              <w:rPr>
                <w:rStyle w:val="FontStyle31"/>
              </w:rPr>
            </w:pPr>
            <w:r w:rsidRPr="001F4E5F">
              <w:rPr>
                <w:rStyle w:val="FontStyle31"/>
              </w:rPr>
              <w:t>5 000,00</w:t>
            </w:r>
          </w:p>
        </w:tc>
        <w:tc>
          <w:tcPr>
            <w:tcW w:w="1701"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pStyle w:val="Style13"/>
              <w:widowControl/>
              <w:rPr>
                <w:rStyle w:val="FontStyle31"/>
              </w:rPr>
            </w:pPr>
            <w:r w:rsidRPr="001F4E5F">
              <w:rPr>
                <w:rStyle w:val="FontStyle31"/>
              </w:rPr>
              <w:t>Zapłata jednorazowa w terminie 20 dni licząc od dnia otrzymania pisemnej informacji o podjęciu decyzji w sprawie zatwierdzenia wyniku przetargu</w:t>
            </w:r>
          </w:p>
        </w:tc>
      </w:tr>
      <w:tr w:rsidR="00EE0F1F" w:rsidRPr="001F4E5F" w:rsidTr="00E67EBB">
        <w:tc>
          <w:tcPr>
            <w:tcW w:w="1560"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rPr>
                <w:rFonts w:ascii="Calibri" w:hAnsi="Calibri" w:cs="Calibri"/>
                <w:sz w:val="16"/>
                <w:szCs w:val="16"/>
              </w:rPr>
            </w:pPr>
          </w:p>
          <w:p w:rsidR="00EE0F1F" w:rsidRPr="001F4E5F" w:rsidRDefault="00EE0F1F" w:rsidP="000F59D7">
            <w:pPr>
              <w:rPr>
                <w:rFonts w:ascii="Calibri" w:hAnsi="Calibri" w:cs="Calibri"/>
                <w:sz w:val="16"/>
                <w:szCs w:val="16"/>
              </w:rPr>
            </w:pPr>
            <w:r w:rsidRPr="001F4E5F">
              <w:rPr>
                <w:rFonts w:ascii="Calibri" w:hAnsi="Calibri" w:cs="Calibri"/>
                <w:sz w:val="16"/>
                <w:szCs w:val="16"/>
              </w:rPr>
              <w:t>GD1W/00041533/1</w:t>
            </w:r>
          </w:p>
          <w:p w:rsidR="00EE0F1F" w:rsidRPr="001F4E5F" w:rsidRDefault="00EE0F1F" w:rsidP="000F59D7">
            <w:pPr>
              <w:rPr>
                <w:rFonts w:ascii="Calibri" w:hAnsi="Calibri" w:cs="Calibri"/>
                <w:sz w:val="16"/>
                <w:szCs w:val="16"/>
              </w:rPr>
            </w:pPr>
          </w:p>
          <w:p w:rsidR="00EE0F1F" w:rsidRPr="001F4E5F" w:rsidRDefault="00EE0F1F" w:rsidP="000F59D7">
            <w:pPr>
              <w:rPr>
                <w:rFonts w:ascii="Calibri" w:hAnsi="Calibri" w:cs="Calibri"/>
                <w:sz w:val="16"/>
                <w:szCs w:val="16"/>
              </w:rPr>
            </w:pPr>
          </w:p>
        </w:tc>
        <w:tc>
          <w:tcPr>
            <w:tcW w:w="992"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pStyle w:val="Style13"/>
              <w:widowControl/>
              <w:rPr>
                <w:rFonts w:ascii="Calibri" w:hAnsi="Calibri" w:cs="Calibri"/>
                <w:sz w:val="16"/>
                <w:szCs w:val="16"/>
              </w:rPr>
            </w:pPr>
            <w:r w:rsidRPr="001F4E5F">
              <w:rPr>
                <w:rFonts w:ascii="Calibri" w:hAnsi="Calibri" w:cs="Calibri"/>
                <w:sz w:val="16"/>
                <w:szCs w:val="16"/>
              </w:rPr>
              <w:t>działka nr 172/2</w:t>
            </w:r>
          </w:p>
          <w:p w:rsidR="00EE0F1F" w:rsidRPr="001F4E5F" w:rsidRDefault="00EE0F1F" w:rsidP="000F59D7">
            <w:pPr>
              <w:pStyle w:val="Style13"/>
              <w:widowControl/>
              <w:rPr>
                <w:rStyle w:val="FontStyle31"/>
              </w:rPr>
            </w:pPr>
            <w:r w:rsidRPr="001F4E5F">
              <w:rPr>
                <w:rStyle w:val="FontStyle31"/>
              </w:rPr>
              <w:t>Obręb 10</w:t>
            </w:r>
          </w:p>
        </w:tc>
        <w:tc>
          <w:tcPr>
            <w:tcW w:w="1276"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pStyle w:val="Style17"/>
              <w:widowControl/>
              <w:rPr>
                <w:rFonts w:ascii="Calibri" w:hAnsi="Calibri" w:cs="Calibri"/>
                <w:sz w:val="16"/>
                <w:szCs w:val="16"/>
              </w:rPr>
            </w:pPr>
            <w:r w:rsidRPr="001F4E5F">
              <w:rPr>
                <w:rFonts w:ascii="Calibri" w:hAnsi="Calibri" w:cs="Calibri"/>
                <w:sz w:val="16"/>
                <w:szCs w:val="16"/>
              </w:rPr>
              <w:t>1485 m</w:t>
            </w:r>
            <w:r w:rsidRPr="001F4E5F">
              <w:rPr>
                <w:rFonts w:ascii="Calibri" w:hAnsi="Calibri" w:cs="Calibri"/>
                <w:sz w:val="16"/>
                <w:szCs w:val="16"/>
                <w:vertAlign w:val="superscript"/>
              </w:rPr>
              <w:t>2</w:t>
            </w:r>
          </w:p>
        </w:tc>
        <w:tc>
          <w:tcPr>
            <w:tcW w:w="3260"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pStyle w:val="Style13"/>
              <w:widowControl/>
              <w:ind w:firstLine="14"/>
              <w:jc w:val="left"/>
              <w:rPr>
                <w:rFonts w:ascii="Calibri" w:hAnsi="Calibri" w:cs="Calibri"/>
                <w:sz w:val="16"/>
                <w:szCs w:val="16"/>
              </w:rPr>
            </w:pPr>
            <w:r w:rsidRPr="001F4E5F">
              <w:rPr>
                <w:rFonts w:ascii="Calibri" w:hAnsi="Calibri" w:cs="Calibri"/>
                <w:sz w:val="16"/>
                <w:szCs w:val="16"/>
              </w:rPr>
              <w:t>Niezabudowana część nieruchomości gruntowej, oznaczona w ewidencji gruntów jako działki nr 172/2 , położone w 10 obrębie ewidencyjnym Osiek, gmina  Linia, powiat wejherowski, woj. Pomorskie.</w:t>
            </w:r>
          </w:p>
        </w:tc>
        <w:tc>
          <w:tcPr>
            <w:tcW w:w="4536"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pStyle w:val="Style16"/>
              <w:widowControl/>
              <w:spacing w:line="182" w:lineRule="exact"/>
              <w:ind w:firstLine="14"/>
              <w:rPr>
                <w:rFonts w:ascii="Calibri" w:hAnsi="Calibri" w:cs="Calibri"/>
                <w:sz w:val="16"/>
                <w:szCs w:val="16"/>
              </w:rPr>
            </w:pPr>
            <w:r w:rsidRPr="001F4E5F">
              <w:rPr>
                <w:rFonts w:ascii="Calibri" w:hAnsi="Calibri" w:cs="Calibri"/>
                <w:sz w:val="16"/>
                <w:szCs w:val="16"/>
              </w:rPr>
              <w:t>Brak określonego miejscowego planu zagospodarowania przestrzennego Gminy Linia. Zgodnie ze studium uwarunkowań i kierunków zagospodarowania przestrzennego gminy Linia zatwierdzonym uchwałą Rady Gminy Linia Nr 166/XXIII/V/2008 z dnia 30.12.2008 przedmiot wyceny zlokalizowany jest na terenach mieszkaniowo –usługowych</w:t>
            </w:r>
          </w:p>
        </w:tc>
        <w:tc>
          <w:tcPr>
            <w:tcW w:w="1417"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rPr>
                <w:rFonts w:ascii="Calibri" w:hAnsi="Calibri" w:cs="Calibri"/>
                <w:b/>
                <w:sz w:val="16"/>
                <w:szCs w:val="16"/>
              </w:rPr>
            </w:pPr>
            <w:r w:rsidRPr="001F4E5F">
              <w:rPr>
                <w:rFonts w:ascii="Calibri" w:hAnsi="Calibri" w:cs="Calibri"/>
                <w:b/>
                <w:sz w:val="16"/>
                <w:szCs w:val="16"/>
              </w:rPr>
              <w:t>48 564 zł</w:t>
            </w:r>
          </w:p>
          <w:p w:rsidR="00EE0F1F" w:rsidRPr="001F4E5F" w:rsidRDefault="00EE0F1F" w:rsidP="000F59D7">
            <w:pPr>
              <w:pStyle w:val="Style13"/>
              <w:widowControl/>
              <w:spacing w:line="187" w:lineRule="exact"/>
              <w:rPr>
                <w:rFonts w:ascii="Calibri" w:hAnsi="Calibri" w:cs="Calibri"/>
                <w:sz w:val="16"/>
                <w:szCs w:val="16"/>
              </w:rPr>
            </w:pPr>
            <w:r w:rsidRPr="001F4E5F">
              <w:rPr>
                <w:rFonts w:ascii="Calibri" w:hAnsi="Calibri" w:cs="Calibri"/>
                <w:sz w:val="16"/>
                <w:szCs w:val="16"/>
              </w:rPr>
              <w:t>+ 23% VAT</w:t>
            </w:r>
          </w:p>
        </w:tc>
        <w:tc>
          <w:tcPr>
            <w:tcW w:w="1134"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pStyle w:val="Style13"/>
              <w:widowControl/>
              <w:rPr>
                <w:rStyle w:val="FontStyle31"/>
              </w:rPr>
            </w:pPr>
            <w:r w:rsidRPr="001F4E5F">
              <w:rPr>
                <w:rStyle w:val="FontStyle31"/>
              </w:rPr>
              <w:t>5 000,00</w:t>
            </w:r>
          </w:p>
        </w:tc>
        <w:tc>
          <w:tcPr>
            <w:tcW w:w="1701"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pStyle w:val="Style13"/>
              <w:widowControl/>
              <w:rPr>
                <w:rStyle w:val="FontStyle31"/>
              </w:rPr>
            </w:pPr>
            <w:r w:rsidRPr="001F4E5F">
              <w:rPr>
                <w:rStyle w:val="FontStyle31"/>
              </w:rPr>
              <w:t>Zapłata jednorazowa w terminie 20 dni licząc od dnia otrzymania pisemnej informacji o podjęciu decyzji w sprawie zatwierdzenia wyniku przetargu</w:t>
            </w:r>
          </w:p>
        </w:tc>
      </w:tr>
      <w:tr w:rsidR="00EE0F1F" w:rsidRPr="001F4E5F" w:rsidTr="00E67EBB">
        <w:tc>
          <w:tcPr>
            <w:tcW w:w="1560"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rPr>
                <w:rFonts w:ascii="Calibri" w:hAnsi="Calibri" w:cs="Calibri"/>
                <w:sz w:val="16"/>
                <w:szCs w:val="16"/>
              </w:rPr>
            </w:pPr>
          </w:p>
          <w:p w:rsidR="00EE0F1F" w:rsidRPr="001F4E5F" w:rsidRDefault="00EE0F1F" w:rsidP="000F59D7">
            <w:pPr>
              <w:rPr>
                <w:rFonts w:ascii="Calibri" w:hAnsi="Calibri" w:cs="Calibri"/>
                <w:sz w:val="16"/>
                <w:szCs w:val="16"/>
              </w:rPr>
            </w:pPr>
          </w:p>
          <w:p w:rsidR="00EE0F1F" w:rsidRPr="001F4E5F" w:rsidRDefault="00EE0F1F" w:rsidP="000F59D7">
            <w:pPr>
              <w:rPr>
                <w:rFonts w:ascii="Calibri" w:hAnsi="Calibri" w:cs="Calibri"/>
                <w:sz w:val="16"/>
                <w:szCs w:val="16"/>
              </w:rPr>
            </w:pPr>
            <w:r w:rsidRPr="001F4E5F">
              <w:rPr>
                <w:rFonts w:ascii="Calibri" w:hAnsi="Calibri" w:cs="Calibri"/>
                <w:sz w:val="16"/>
                <w:szCs w:val="16"/>
              </w:rPr>
              <w:t>GD1W/00092164/5</w:t>
            </w:r>
          </w:p>
          <w:p w:rsidR="00EE0F1F" w:rsidRPr="001F4E5F" w:rsidRDefault="00EE0F1F" w:rsidP="000F59D7">
            <w:pPr>
              <w:rPr>
                <w:rFonts w:ascii="Calibri" w:hAnsi="Calibri" w:cs="Calibri"/>
                <w:sz w:val="16"/>
                <w:szCs w:val="16"/>
              </w:rPr>
            </w:pPr>
          </w:p>
          <w:p w:rsidR="00EE0F1F" w:rsidRPr="001F4E5F" w:rsidRDefault="00EE0F1F" w:rsidP="000F59D7">
            <w:pPr>
              <w:rPr>
                <w:rFonts w:ascii="Calibri" w:hAnsi="Calibri" w:cs="Calibri"/>
                <w:sz w:val="16"/>
                <w:szCs w:val="16"/>
              </w:rPr>
            </w:pPr>
          </w:p>
        </w:tc>
        <w:tc>
          <w:tcPr>
            <w:tcW w:w="992"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pStyle w:val="Style13"/>
              <w:widowControl/>
              <w:rPr>
                <w:rFonts w:ascii="Calibri" w:hAnsi="Calibri" w:cs="Calibri"/>
                <w:sz w:val="16"/>
                <w:szCs w:val="16"/>
              </w:rPr>
            </w:pPr>
            <w:r w:rsidRPr="001F4E5F">
              <w:rPr>
                <w:rFonts w:ascii="Calibri" w:hAnsi="Calibri" w:cs="Calibri"/>
                <w:sz w:val="16"/>
                <w:szCs w:val="16"/>
              </w:rPr>
              <w:t>działka nr  649/21</w:t>
            </w:r>
          </w:p>
          <w:p w:rsidR="00EE0F1F" w:rsidRPr="001F4E5F" w:rsidRDefault="00EE0F1F" w:rsidP="000F59D7">
            <w:pPr>
              <w:pStyle w:val="Style13"/>
              <w:widowControl/>
              <w:rPr>
                <w:rStyle w:val="FontStyle31"/>
              </w:rPr>
            </w:pPr>
            <w:r w:rsidRPr="001F4E5F">
              <w:rPr>
                <w:rStyle w:val="FontStyle31"/>
              </w:rPr>
              <w:t>Obręb 6</w:t>
            </w:r>
          </w:p>
        </w:tc>
        <w:tc>
          <w:tcPr>
            <w:tcW w:w="1276"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pStyle w:val="Style17"/>
              <w:widowControl/>
              <w:rPr>
                <w:rFonts w:ascii="Calibri" w:hAnsi="Calibri" w:cs="Calibri"/>
                <w:sz w:val="16"/>
                <w:szCs w:val="16"/>
              </w:rPr>
            </w:pPr>
            <w:r w:rsidRPr="001F4E5F">
              <w:rPr>
                <w:rFonts w:ascii="Calibri" w:hAnsi="Calibri" w:cs="Calibri"/>
                <w:sz w:val="16"/>
                <w:szCs w:val="16"/>
              </w:rPr>
              <w:t>2438 m</w:t>
            </w:r>
            <w:r w:rsidRPr="001F4E5F">
              <w:rPr>
                <w:rFonts w:ascii="Calibri" w:hAnsi="Calibri" w:cs="Calibri"/>
                <w:sz w:val="16"/>
                <w:szCs w:val="16"/>
                <w:vertAlign w:val="superscript"/>
              </w:rPr>
              <w:t>2</w:t>
            </w:r>
          </w:p>
        </w:tc>
        <w:tc>
          <w:tcPr>
            <w:tcW w:w="3260"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pStyle w:val="Style13"/>
              <w:widowControl/>
              <w:ind w:firstLine="14"/>
              <w:jc w:val="left"/>
              <w:rPr>
                <w:rFonts w:ascii="Calibri" w:hAnsi="Calibri" w:cs="Calibri"/>
                <w:sz w:val="16"/>
                <w:szCs w:val="16"/>
              </w:rPr>
            </w:pPr>
            <w:r w:rsidRPr="001F4E5F">
              <w:rPr>
                <w:rFonts w:ascii="Calibri" w:hAnsi="Calibri" w:cs="Calibri"/>
                <w:sz w:val="16"/>
                <w:szCs w:val="16"/>
              </w:rPr>
              <w:t>Niezabudowana część nieruchomości gruntowej, oznaczona w ewidencji gruntów jako działka nr  649/21, położona w 6 obrębie ewidencyjnym Linia, gmina Linia, powiat wejherowski, woj. Pomorskie.</w:t>
            </w:r>
          </w:p>
        </w:tc>
        <w:tc>
          <w:tcPr>
            <w:tcW w:w="4536"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pStyle w:val="Style16"/>
              <w:widowControl/>
              <w:spacing w:line="182" w:lineRule="exact"/>
              <w:ind w:firstLine="14"/>
              <w:rPr>
                <w:rFonts w:ascii="Calibri" w:hAnsi="Calibri" w:cs="Calibri"/>
                <w:sz w:val="16"/>
                <w:szCs w:val="16"/>
              </w:rPr>
            </w:pPr>
            <w:r w:rsidRPr="001F4E5F">
              <w:rPr>
                <w:rFonts w:ascii="Calibri" w:hAnsi="Calibri" w:cs="Calibri"/>
                <w:sz w:val="16"/>
                <w:szCs w:val="16"/>
              </w:rPr>
              <w:t>Brak określonego miejscowego planu zagospodarowania przestrzennego Gminy Linia. Zgodnie ze studium uwarunkowań i kierunków zagospodarowania przestrzennego  gminy Linia zatwierdzonym uchwałą Rady Gminy Linia Nr 166/XXIII/V/2008 z dnia 30.12.2008 przedmiot wyceny zlokalizowany jest na terenach mieszkaniowo- usługowych</w:t>
            </w:r>
          </w:p>
        </w:tc>
        <w:tc>
          <w:tcPr>
            <w:tcW w:w="1417"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rPr>
                <w:rFonts w:ascii="Calibri" w:hAnsi="Calibri" w:cs="Calibri"/>
                <w:b/>
                <w:sz w:val="16"/>
                <w:szCs w:val="16"/>
              </w:rPr>
            </w:pPr>
            <w:r w:rsidRPr="001F4E5F">
              <w:rPr>
                <w:rFonts w:ascii="Calibri" w:hAnsi="Calibri" w:cs="Calibri"/>
                <w:b/>
                <w:sz w:val="16"/>
                <w:szCs w:val="16"/>
              </w:rPr>
              <w:t>88 880 zł</w:t>
            </w:r>
          </w:p>
          <w:p w:rsidR="00EE0F1F" w:rsidRPr="001F4E5F" w:rsidRDefault="00EE0F1F" w:rsidP="000F59D7">
            <w:pPr>
              <w:pStyle w:val="Style13"/>
              <w:widowControl/>
              <w:spacing w:line="187" w:lineRule="exact"/>
              <w:rPr>
                <w:rFonts w:ascii="Calibri" w:hAnsi="Calibri" w:cs="Calibri"/>
                <w:sz w:val="16"/>
                <w:szCs w:val="16"/>
              </w:rPr>
            </w:pPr>
            <w:r w:rsidRPr="001F4E5F">
              <w:rPr>
                <w:rFonts w:ascii="Calibri" w:hAnsi="Calibri" w:cs="Calibri"/>
                <w:sz w:val="16"/>
                <w:szCs w:val="16"/>
              </w:rPr>
              <w:t>+ 23% VAT</w:t>
            </w:r>
          </w:p>
        </w:tc>
        <w:tc>
          <w:tcPr>
            <w:tcW w:w="1134"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pStyle w:val="Style13"/>
              <w:widowControl/>
              <w:rPr>
                <w:rStyle w:val="FontStyle31"/>
              </w:rPr>
            </w:pPr>
            <w:r w:rsidRPr="001F4E5F">
              <w:rPr>
                <w:rStyle w:val="FontStyle31"/>
              </w:rPr>
              <w:t>9 000,00</w:t>
            </w:r>
          </w:p>
        </w:tc>
        <w:tc>
          <w:tcPr>
            <w:tcW w:w="1701"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pStyle w:val="Style13"/>
              <w:widowControl/>
              <w:rPr>
                <w:rStyle w:val="FontStyle31"/>
              </w:rPr>
            </w:pPr>
            <w:r w:rsidRPr="001F4E5F">
              <w:rPr>
                <w:rStyle w:val="FontStyle31"/>
              </w:rPr>
              <w:t>Zapłata jednorazowa w terminie 20 dni licząc od dnia otrzymania pisemnej informacji o podjęciu decyzji w sprawie zatwierdzenia wyniku przetargu</w:t>
            </w:r>
          </w:p>
        </w:tc>
      </w:tr>
      <w:tr w:rsidR="00EE0F1F" w:rsidRPr="001F4E5F" w:rsidTr="00E67EBB">
        <w:tc>
          <w:tcPr>
            <w:tcW w:w="1560"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rPr>
                <w:rFonts w:ascii="Calibri" w:hAnsi="Calibri" w:cs="Calibri"/>
                <w:sz w:val="16"/>
                <w:szCs w:val="16"/>
              </w:rPr>
            </w:pPr>
          </w:p>
          <w:p w:rsidR="00EE0F1F" w:rsidRPr="001F4E5F" w:rsidRDefault="00EE0F1F" w:rsidP="000F59D7">
            <w:pPr>
              <w:rPr>
                <w:rFonts w:ascii="Calibri" w:hAnsi="Calibri" w:cs="Calibri"/>
                <w:sz w:val="16"/>
                <w:szCs w:val="16"/>
              </w:rPr>
            </w:pPr>
            <w:r w:rsidRPr="001F4E5F">
              <w:rPr>
                <w:rFonts w:ascii="Calibri" w:hAnsi="Calibri" w:cs="Calibri"/>
                <w:sz w:val="16"/>
                <w:szCs w:val="16"/>
              </w:rPr>
              <w:t>GD1W/00092164/5</w:t>
            </w:r>
          </w:p>
          <w:p w:rsidR="00EE0F1F" w:rsidRPr="001F4E5F" w:rsidRDefault="00EE0F1F" w:rsidP="000F59D7">
            <w:pPr>
              <w:rPr>
                <w:rFonts w:ascii="Calibri" w:hAnsi="Calibri" w:cs="Calibri"/>
                <w:sz w:val="16"/>
                <w:szCs w:val="16"/>
              </w:rPr>
            </w:pPr>
          </w:p>
          <w:p w:rsidR="00EE0F1F" w:rsidRPr="001F4E5F" w:rsidRDefault="00EE0F1F" w:rsidP="000F59D7">
            <w:pPr>
              <w:rPr>
                <w:rFonts w:ascii="Calibri" w:hAnsi="Calibri" w:cs="Calibri"/>
                <w:sz w:val="16"/>
                <w:szCs w:val="16"/>
              </w:rPr>
            </w:pPr>
          </w:p>
        </w:tc>
        <w:tc>
          <w:tcPr>
            <w:tcW w:w="992"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pStyle w:val="Style13"/>
              <w:widowControl/>
              <w:rPr>
                <w:rFonts w:ascii="Calibri" w:hAnsi="Calibri" w:cs="Calibri"/>
                <w:sz w:val="16"/>
                <w:szCs w:val="16"/>
              </w:rPr>
            </w:pPr>
            <w:r w:rsidRPr="001F4E5F">
              <w:rPr>
                <w:rFonts w:ascii="Calibri" w:hAnsi="Calibri" w:cs="Calibri"/>
                <w:sz w:val="16"/>
                <w:szCs w:val="16"/>
              </w:rPr>
              <w:t>działka nr  649/22</w:t>
            </w:r>
          </w:p>
          <w:p w:rsidR="00EE0F1F" w:rsidRPr="001F4E5F" w:rsidRDefault="00EE0F1F" w:rsidP="000F59D7">
            <w:pPr>
              <w:pStyle w:val="Style13"/>
              <w:widowControl/>
              <w:rPr>
                <w:rFonts w:ascii="Calibri" w:hAnsi="Calibri" w:cs="Calibri"/>
                <w:sz w:val="16"/>
                <w:szCs w:val="16"/>
              </w:rPr>
            </w:pPr>
            <w:r w:rsidRPr="001F4E5F">
              <w:rPr>
                <w:rFonts w:ascii="Calibri" w:hAnsi="Calibri" w:cs="Calibri"/>
                <w:sz w:val="16"/>
                <w:szCs w:val="16"/>
              </w:rPr>
              <w:t>Obręb 6</w:t>
            </w:r>
          </w:p>
        </w:tc>
        <w:tc>
          <w:tcPr>
            <w:tcW w:w="1276"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pStyle w:val="Style17"/>
              <w:widowControl/>
              <w:rPr>
                <w:rFonts w:ascii="Calibri" w:hAnsi="Calibri" w:cs="Calibri"/>
                <w:sz w:val="16"/>
                <w:szCs w:val="16"/>
              </w:rPr>
            </w:pPr>
            <w:r w:rsidRPr="001F4E5F">
              <w:rPr>
                <w:rFonts w:ascii="Calibri" w:hAnsi="Calibri" w:cs="Calibri"/>
                <w:sz w:val="16"/>
                <w:szCs w:val="16"/>
              </w:rPr>
              <w:t>2563 m</w:t>
            </w:r>
            <w:r w:rsidRPr="001F4E5F">
              <w:rPr>
                <w:rFonts w:ascii="Calibri" w:hAnsi="Calibri" w:cs="Calibri"/>
                <w:sz w:val="16"/>
                <w:szCs w:val="16"/>
                <w:vertAlign w:val="superscript"/>
              </w:rPr>
              <w:t>2</w:t>
            </w:r>
          </w:p>
        </w:tc>
        <w:tc>
          <w:tcPr>
            <w:tcW w:w="3260"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pStyle w:val="Style13"/>
              <w:widowControl/>
              <w:ind w:firstLine="14"/>
              <w:jc w:val="left"/>
              <w:rPr>
                <w:rFonts w:ascii="Calibri" w:hAnsi="Calibri" w:cs="Calibri"/>
                <w:sz w:val="16"/>
                <w:szCs w:val="16"/>
              </w:rPr>
            </w:pPr>
            <w:r w:rsidRPr="001F4E5F">
              <w:rPr>
                <w:rFonts w:ascii="Calibri" w:hAnsi="Calibri" w:cs="Calibri"/>
                <w:sz w:val="16"/>
                <w:szCs w:val="16"/>
              </w:rPr>
              <w:t>Niezabudowana część nieruchomości gruntowej, oznaczona w ewidencji gruntów jako działka nr  649/22, położona w 6 obrębie ewidencyjnym Linia, gmina Linia, powiat wejherowski, woj. Pomorskie.</w:t>
            </w:r>
          </w:p>
        </w:tc>
        <w:tc>
          <w:tcPr>
            <w:tcW w:w="4536"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pStyle w:val="Style16"/>
              <w:widowControl/>
              <w:spacing w:line="182" w:lineRule="exact"/>
              <w:ind w:firstLine="14"/>
              <w:rPr>
                <w:rFonts w:ascii="Calibri" w:hAnsi="Calibri" w:cs="Calibri"/>
                <w:sz w:val="16"/>
                <w:szCs w:val="16"/>
              </w:rPr>
            </w:pPr>
            <w:r w:rsidRPr="001F4E5F">
              <w:rPr>
                <w:rFonts w:ascii="Calibri" w:hAnsi="Calibri" w:cs="Calibri"/>
                <w:sz w:val="16"/>
                <w:szCs w:val="16"/>
              </w:rPr>
              <w:t>Brak określonego miejscowego planu zagospodarowania przestrzennego Gminy Linia. Zgodnie ze studium uwarunkowań i kierunków zagospodarowania przestrzennego  gminy Linia zatwierdzonym uchwałą Rady Gminy Linia Nr 166/XXIII/V/2008 z dnia 30.12.2008 przedmiot wyceny zlokalizowany jest na terenach mieszkaniowo- usługowych</w:t>
            </w:r>
          </w:p>
        </w:tc>
        <w:tc>
          <w:tcPr>
            <w:tcW w:w="1417"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rPr>
                <w:rFonts w:ascii="Calibri" w:hAnsi="Calibri" w:cs="Calibri"/>
                <w:b/>
                <w:sz w:val="16"/>
                <w:szCs w:val="16"/>
              </w:rPr>
            </w:pPr>
            <w:r w:rsidRPr="001F4E5F">
              <w:rPr>
                <w:rFonts w:ascii="Calibri" w:hAnsi="Calibri" w:cs="Calibri"/>
                <w:b/>
                <w:sz w:val="16"/>
                <w:szCs w:val="16"/>
              </w:rPr>
              <w:t>93 437 zł</w:t>
            </w:r>
          </w:p>
          <w:p w:rsidR="00EE0F1F" w:rsidRPr="001F4E5F" w:rsidRDefault="00EE0F1F" w:rsidP="000F59D7">
            <w:pPr>
              <w:pStyle w:val="Style13"/>
              <w:widowControl/>
              <w:spacing w:line="187" w:lineRule="exact"/>
              <w:rPr>
                <w:rFonts w:ascii="Calibri" w:hAnsi="Calibri" w:cs="Calibri"/>
                <w:sz w:val="16"/>
                <w:szCs w:val="16"/>
              </w:rPr>
            </w:pPr>
            <w:r w:rsidRPr="001F4E5F">
              <w:rPr>
                <w:rFonts w:ascii="Calibri" w:hAnsi="Calibri" w:cs="Calibri"/>
                <w:sz w:val="16"/>
                <w:szCs w:val="16"/>
              </w:rPr>
              <w:t>+ 23% VAT</w:t>
            </w:r>
          </w:p>
        </w:tc>
        <w:tc>
          <w:tcPr>
            <w:tcW w:w="1134"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pStyle w:val="Style13"/>
              <w:widowControl/>
              <w:rPr>
                <w:rStyle w:val="FontStyle31"/>
              </w:rPr>
            </w:pPr>
            <w:r w:rsidRPr="001F4E5F">
              <w:rPr>
                <w:rStyle w:val="FontStyle31"/>
              </w:rPr>
              <w:t>9 000,00</w:t>
            </w:r>
          </w:p>
        </w:tc>
        <w:tc>
          <w:tcPr>
            <w:tcW w:w="1701"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pStyle w:val="Style13"/>
              <w:widowControl/>
              <w:rPr>
                <w:rStyle w:val="FontStyle31"/>
              </w:rPr>
            </w:pPr>
            <w:r w:rsidRPr="001F4E5F">
              <w:rPr>
                <w:rStyle w:val="FontStyle31"/>
              </w:rPr>
              <w:t>Zapłata jednorazowa w terminie 20 dni licząc od dnia otrzymania pisemnej informacji o podjęciu decyzji w sprawie zatwierdzenia wyniku przetargu</w:t>
            </w:r>
          </w:p>
        </w:tc>
      </w:tr>
      <w:tr w:rsidR="00EE0F1F" w:rsidRPr="001F4E5F" w:rsidTr="00E67EBB">
        <w:trPr>
          <w:trHeight w:val="1438"/>
        </w:trPr>
        <w:tc>
          <w:tcPr>
            <w:tcW w:w="1560"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rPr>
                <w:rFonts w:ascii="Calibri" w:hAnsi="Calibri" w:cs="Calibri"/>
                <w:sz w:val="16"/>
                <w:szCs w:val="16"/>
              </w:rPr>
            </w:pPr>
          </w:p>
          <w:p w:rsidR="00EE0F1F" w:rsidRPr="001F4E5F" w:rsidRDefault="00EE0F1F" w:rsidP="000F59D7">
            <w:pPr>
              <w:rPr>
                <w:rFonts w:ascii="Calibri" w:hAnsi="Calibri" w:cs="Calibri"/>
                <w:sz w:val="16"/>
                <w:szCs w:val="16"/>
              </w:rPr>
            </w:pPr>
            <w:r w:rsidRPr="001F4E5F">
              <w:rPr>
                <w:rFonts w:ascii="Calibri" w:hAnsi="Calibri" w:cs="Calibri"/>
                <w:sz w:val="16"/>
                <w:szCs w:val="16"/>
              </w:rPr>
              <w:t>GD1W/00036873/8</w:t>
            </w:r>
          </w:p>
          <w:p w:rsidR="00EE0F1F" w:rsidRPr="001F4E5F" w:rsidRDefault="00EE0F1F" w:rsidP="000F59D7">
            <w:pPr>
              <w:rPr>
                <w:rFonts w:ascii="Calibri" w:hAnsi="Calibri" w:cs="Calibri"/>
                <w:sz w:val="16"/>
                <w:szCs w:val="16"/>
              </w:rPr>
            </w:pPr>
          </w:p>
          <w:p w:rsidR="00EE0F1F" w:rsidRPr="001F4E5F" w:rsidRDefault="00EE0F1F" w:rsidP="000F59D7">
            <w:pPr>
              <w:rPr>
                <w:rFonts w:ascii="Calibri" w:hAnsi="Calibri" w:cs="Calibri"/>
                <w:sz w:val="16"/>
                <w:szCs w:val="16"/>
              </w:rPr>
            </w:pPr>
          </w:p>
          <w:p w:rsidR="00EE0F1F" w:rsidRPr="001F4E5F" w:rsidRDefault="00EE0F1F" w:rsidP="000F59D7">
            <w:pPr>
              <w:rPr>
                <w:rFonts w:ascii="Calibri" w:hAnsi="Calibri" w:cs="Calibri"/>
                <w:sz w:val="16"/>
                <w:szCs w:val="16"/>
              </w:rPr>
            </w:pPr>
          </w:p>
          <w:p w:rsidR="00EE0F1F" w:rsidRPr="001F4E5F" w:rsidRDefault="00EE0F1F" w:rsidP="000F59D7">
            <w:pPr>
              <w:rPr>
                <w:rFonts w:ascii="Calibri" w:hAnsi="Calibri" w:cs="Calibri"/>
                <w:sz w:val="16"/>
                <w:szCs w:val="16"/>
              </w:rPr>
            </w:pPr>
          </w:p>
        </w:tc>
        <w:tc>
          <w:tcPr>
            <w:tcW w:w="992"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pStyle w:val="Style13"/>
              <w:widowControl/>
              <w:rPr>
                <w:rFonts w:ascii="Calibri" w:hAnsi="Calibri" w:cs="Calibri"/>
                <w:sz w:val="16"/>
                <w:szCs w:val="16"/>
              </w:rPr>
            </w:pPr>
            <w:r w:rsidRPr="001F4E5F">
              <w:rPr>
                <w:rFonts w:ascii="Calibri" w:hAnsi="Calibri" w:cs="Calibri"/>
                <w:sz w:val="16"/>
                <w:szCs w:val="16"/>
              </w:rPr>
              <w:t>działka nr  103/3,</w:t>
            </w:r>
          </w:p>
          <w:p w:rsidR="00EE0F1F" w:rsidRPr="001F4E5F" w:rsidRDefault="00EE0F1F" w:rsidP="000F59D7">
            <w:pPr>
              <w:pStyle w:val="Style13"/>
              <w:widowControl/>
              <w:rPr>
                <w:rFonts w:ascii="Calibri" w:hAnsi="Calibri" w:cs="Calibri"/>
                <w:sz w:val="16"/>
                <w:szCs w:val="16"/>
              </w:rPr>
            </w:pPr>
            <w:r w:rsidRPr="001F4E5F">
              <w:rPr>
                <w:rFonts w:ascii="Calibri" w:hAnsi="Calibri" w:cs="Calibri"/>
                <w:sz w:val="16"/>
                <w:szCs w:val="16"/>
              </w:rPr>
              <w:t>Obręb 6</w:t>
            </w:r>
          </w:p>
        </w:tc>
        <w:tc>
          <w:tcPr>
            <w:tcW w:w="1276"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pStyle w:val="Style17"/>
              <w:widowControl/>
              <w:rPr>
                <w:rFonts w:ascii="Calibri" w:hAnsi="Calibri" w:cs="Calibri"/>
                <w:sz w:val="16"/>
                <w:szCs w:val="16"/>
              </w:rPr>
            </w:pPr>
            <w:r w:rsidRPr="001F4E5F">
              <w:rPr>
                <w:rFonts w:ascii="Calibri" w:hAnsi="Calibri" w:cs="Calibri"/>
                <w:sz w:val="16"/>
                <w:szCs w:val="16"/>
              </w:rPr>
              <w:t>1138 m</w:t>
            </w:r>
            <w:r w:rsidRPr="001F4E5F">
              <w:rPr>
                <w:rFonts w:ascii="Calibri" w:hAnsi="Calibri" w:cs="Calibri"/>
                <w:sz w:val="16"/>
                <w:szCs w:val="16"/>
                <w:vertAlign w:val="superscript"/>
              </w:rPr>
              <w:t>2</w:t>
            </w:r>
          </w:p>
        </w:tc>
        <w:tc>
          <w:tcPr>
            <w:tcW w:w="3260"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pStyle w:val="Style13"/>
              <w:widowControl/>
              <w:ind w:firstLine="14"/>
              <w:jc w:val="left"/>
              <w:rPr>
                <w:rFonts w:ascii="Calibri" w:hAnsi="Calibri" w:cs="Calibri"/>
                <w:sz w:val="16"/>
                <w:szCs w:val="16"/>
              </w:rPr>
            </w:pPr>
            <w:r w:rsidRPr="001F4E5F">
              <w:rPr>
                <w:rFonts w:ascii="Calibri" w:hAnsi="Calibri" w:cs="Calibri"/>
                <w:sz w:val="16"/>
                <w:szCs w:val="16"/>
              </w:rPr>
              <w:t>Niezabudowana część nieruchomości gruntowej, oznaczona w ewidencji gruntów jako działka nr  103/3, położona w  6  obrębie ewidencyjnym  Linia, gmina Linia, powiat wejherowski, woj. Pomorskie.</w:t>
            </w:r>
          </w:p>
        </w:tc>
        <w:tc>
          <w:tcPr>
            <w:tcW w:w="4536"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pStyle w:val="Style16"/>
              <w:widowControl/>
              <w:spacing w:line="182" w:lineRule="exact"/>
              <w:ind w:firstLine="14"/>
              <w:rPr>
                <w:rFonts w:ascii="Calibri" w:hAnsi="Calibri" w:cs="Calibri"/>
                <w:sz w:val="16"/>
                <w:szCs w:val="16"/>
              </w:rPr>
            </w:pPr>
            <w:r w:rsidRPr="001F4E5F">
              <w:rPr>
                <w:rFonts w:ascii="Calibri" w:hAnsi="Calibri" w:cs="Calibri"/>
                <w:sz w:val="16"/>
                <w:szCs w:val="16"/>
              </w:rPr>
              <w:t>Określony miejscowy plan zagospodarowania przestrzennego Gminy Linia. Zgodnie z Uchwałą nr 164/XIX/IV/2004  z dnia 27 października 2004 r. w sprawie uchwalenia miejscowego planu zagospodarowania przestrzennego fragmentu miejscowości Linia, gmina Linia, przedmiot wyceny zlokalizowany jest na terenie oznaczonym symbolem 101 MN – tereny zabudowy mieszkaniowej jednorodzinnej, oraz 96 ZP – tereny zieleni urządzonej</w:t>
            </w:r>
          </w:p>
        </w:tc>
        <w:tc>
          <w:tcPr>
            <w:tcW w:w="1417"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rPr>
                <w:rFonts w:ascii="Calibri" w:hAnsi="Calibri" w:cs="Calibri"/>
                <w:b/>
                <w:sz w:val="16"/>
                <w:szCs w:val="16"/>
              </w:rPr>
            </w:pPr>
            <w:r w:rsidRPr="001F4E5F">
              <w:rPr>
                <w:rFonts w:ascii="Calibri" w:hAnsi="Calibri" w:cs="Calibri"/>
                <w:b/>
                <w:sz w:val="16"/>
                <w:szCs w:val="16"/>
              </w:rPr>
              <w:t>38 766 zł</w:t>
            </w:r>
          </w:p>
          <w:p w:rsidR="00EE0F1F" w:rsidRPr="001F4E5F" w:rsidRDefault="00EE0F1F" w:rsidP="000F59D7">
            <w:pPr>
              <w:pStyle w:val="Style13"/>
              <w:widowControl/>
              <w:spacing w:line="187" w:lineRule="exact"/>
              <w:rPr>
                <w:rFonts w:ascii="Calibri" w:hAnsi="Calibri" w:cs="Calibri"/>
                <w:sz w:val="16"/>
                <w:szCs w:val="16"/>
              </w:rPr>
            </w:pPr>
            <w:r w:rsidRPr="001F4E5F">
              <w:rPr>
                <w:rFonts w:ascii="Calibri" w:hAnsi="Calibri" w:cs="Calibri"/>
                <w:sz w:val="16"/>
                <w:szCs w:val="16"/>
              </w:rPr>
              <w:t>+ 23% VAT</w:t>
            </w:r>
          </w:p>
        </w:tc>
        <w:tc>
          <w:tcPr>
            <w:tcW w:w="1134"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pStyle w:val="Style13"/>
              <w:widowControl/>
              <w:rPr>
                <w:rStyle w:val="FontStyle31"/>
              </w:rPr>
            </w:pPr>
            <w:r w:rsidRPr="001F4E5F">
              <w:rPr>
                <w:rStyle w:val="FontStyle31"/>
              </w:rPr>
              <w:t>4 000,00</w:t>
            </w:r>
          </w:p>
        </w:tc>
        <w:tc>
          <w:tcPr>
            <w:tcW w:w="1701"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pStyle w:val="Style13"/>
              <w:widowControl/>
              <w:rPr>
                <w:rStyle w:val="FontStyle31"/>
              </w:rPr>
            </w:pPr>
            <w:r w:rsidRPr="001F4E5F">
              <w:rPr>
                <w:rStyle w:val="FontStyle31"/>
              </w:rPr>
              <w:t>Zapłata jednorazowa w terminie 20 dni licząc od dnia otrzymania pisemnej informacji o podjęciu decyzji w sprawie zatwierdzenia wyniku przetargu</w:t>
            </w:r>
          </w:p>
        </w:tc>
      </w:tr>
      <w:tr w:rsidR="00EE0F1F" w:rsidRPr="001F4E5F" w:rsidTr="00E67EBB">
        <w:trPr>
          <w:trHeight w:val="1530"/>
        </w:trPr>
        <w:tc>
          <w:tcPr>
            <w:tcW w:w="1560"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rPr>
                <w:rFonts w:ascii="Calibri" w:hAnsi="Calibri" w:cs="Calibri"/>
                <w:sz w:val="16"/>
                <w:szCs w:val="16"/>
              </w:rPr>
            </w:pPr>
          </w:p>
          <w:p w:rsidR="00EE0F1F" w:rsidRPr="001F4E5F" w:rsidRDefault="00EE0F1F" w:rsidP="000F59D7">
            <w:pPr>
              <w:rPr>
                <w:rFonts w:ascii="Calibri" w:hAnsi="Calibri" w:cs="Calibri"/>
                <w:sz w:val="16"/>
                <w:szCs w:val="16"/>
              </w:rPr>
            </w:pPr>
            <w:r w:rsidRPr="001F4E5F">
              <w:rPr>
                <w:rFonts w:ascii="Calibri" w:hAnsi="Calibri" w:cs="Calibri"/>
                <w:sz w:val="16"/>
                <w:szCs w:val="16"/>
              </w:rPr>
              <w:t>GD1W/00036873/8</w:t>
            </w:r>
          </w:p>
          <w:p w:rsidR="00EE0F1F" w:rsidRPr="001F4E5F" w:rsidRDefault="00EE0F1F" w:rsidP="000F59D7">
            <w:pPr>
              <w:rPr>
                <w:rFonts w:ascii="Calibri" w:hAnsi="Calibri" w:cs="Calibri"/>
                <w:sz w:val="16"/>
                <w:szCs w:val="16"/>
              </w:rPr>
            </w:pPr>
          </w:p>
          <w:p w:rsidR="00EE0F1F" w:rsidRPr="001F4E5F" w:rsidRDefault="00EE0F1F" w:rsidP="000F59D7">
            <w:pPr>
              <w:rPr>
                <w:rFonts w:ascii="Calibri" w:hAnsi="Calibri" w:cs="Calibri"/>
                <w:sz w:val="16"/>
                <w:szCs w:val="16"/>
              </w:rPr>
            </w:pPr>
          </w:p>
        </w:tc>
        <w:tc>
          <w:tcPr>
            <w:tcW w:w="992"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pStyle w:val="Style13"/>
              <w:widowControl/>
              <w:rPr>
                <w:rFonts w:ascii="Calibri" w:hAnsi="Calibri" w:cs="Calibri"/>
                <w:sz w:val="16"/>
                <w:szCs w:val="16"/>
              </w:rPr>
            </w:pPr>
            <w:r w:rsidRPr="001F4E5F">
              <w:rPr>
                <w:rFonts w:ascii="Calibri" w:hAnsi="Calibri" w:cs="Calibri"/>
                <w:sz w:val="16"/>
                <w:szCs w:val="16"/>
              </w:rPr>
              <w:t>działka nr  103/6,</w:t>
            </w:r>
          </w:p>
          <w:p w:rsidR="00EE0F1F" w:rsidRPr="001F4E5F" w:rsidRDefault="00EE0F1F" w:rsidP="000F59D7">
            <w:pPr>
              <w:pStyle w:val="Style13"/>
              <w:widowControl/>
              <w:rPr>
                <w:rFonts w:ascii="Calibri" w:hAnsi="Calibri" w:cs="Calibri"/>
                <w:sz w:val="16"/>
                <w:szCs w:val="16"/>
              </w:rPr>
            </w:pPr>
            <w:r w:rsidRPr="001F4E5F">
              <w:rPr>
                <w:rFonts w:ascii="Calibri" w:hAnsi="Calibri" w:cs="Calibri"/>
                <w:sz w:val="16"/>
                <w:szCs w:val="16"/>
              </w:rPr>
              <w:t>Obręb 6</w:t>
            </w:r>
          </w:p>
        </w:tc>
        <w:tc>
          <w:tcPr>
            <w:tcW w:w="1276"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pStyle w:val="Style17"/>
              <w:widowControl/>
              <w:rPr>
                <w:rFonts w:ascii="Calibri" w:hAnsi="Calibri" w:cs="Calibri"/>
                <w:sz w:val="16"/>
                <w:szCs w:val="16"/>
              </w:rPr>
            </w:pPr>
            <w:r w:rsidRPr="001F4E5F">
              <w:rPr>
                <w:rFonts w:ascii="Calibri" w:hAnsi="Calibri" w:cs="Calibri"/>
                <w:sz w:val="16"/>
                <w:szCs w:val="16"/>
              </w:rPr>
              <w:t>1103 m</w:t>
            </w:r>
            <w:r w:rsidRPr="001F4E5F">
              <w:rPr>
                <w:rFonts w:ascii="Calibri" w:hAnsi="Calibri" w:cs="Calibri"/>
                <w:sz w:val="16"/>
                <w:szCs w:val="16"/>
                <w:vertAlign w:val="superscript"/>
              </w:rPr>
              <w:t>2</w:t>
            </w:r>
          </w:p>
        </w:tc>
        <w:tc>
          <w:tcPr>
            <w:tcW w:w="3260"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pStyle w:val="Style13"/>
              <w:widowControl/>
              <w:ind w:firstLine="14"/>
              <w:jc w:val="left"/>
              <w:rPr>
                <w:rFonts w:ascii="Calibri" w:hAnsi="Calibri" w:cs="Calibri"/>
                <w:sz w:val="16"/>
                <w:szCs w:val="16"/>
              </w:rPr>
            </w:pPr>
            <w:r w:rsidRPr="001F4E5F">
              <w:rPr>
                <w:rFonts w:ascii="Calibri" w:hAnsi="Calibri" w:cs="Calibri"/>
                <w:sz w:val="16"/>
                <w:szCs w:val="16"/>
              </w:rPr>
              <w:t>Niezabudowana część nieruchomości gruntowej, oznaczona w ewidencji gruntów jako działka nr  103/6, położona w  6  obrębie ewidencyjnym  Linia, gmina Linia, powiat wejherowski, woj. Pomorskie.</w:t>
            </w:r>
          </w:p>
        </w:tc>
        <w:tc>
          <w:tcPr>
            <w:tcW w:w="4536"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pStyle w:val="Style16"/>
              <w:widowControl/>
              <w:spacing w:line="182" w:lineRule="exact"/>
              <w:ind w:firstLine="14"/>
              <w:rPr>
                <w:rFonts w:ascii="Calibri" w:hAnsi="Calibri" w:cs="Calibri"/>
                <w:sz w:val="16"/>
                <w:szCs w:val="16"/>
              </w:rPr>
            </w:pPr>
            <w:r w:rsidRPr="001F4E5F">
              <w:rPr>
                <w:rFonts w:ascii="Calibri" w:hAnsi="Calibri" w:cs="Calibri"/>
                <w:sz w:val="16"/>
                <w:szCs w:val="16"/>
              </w:rPr>
              <w:t>Określony miejscowy plan zagospodarowania przestrzennego Gminy Linia. Zgodnie z Uchwałą nr 164/XIX/IV/2004  z dnia 27 października 2004 r. w sprawie uchwalenia miejscowego planu zagospodarowania przestrzennego fragmentu miejscowości Linia, gmina Linia, przedmiot wyceny zlokalizowany jest na terenie oznaczonym symbolem 101 MN – tereny zabudowy mieszkaniowej jednorodzinnej</w:t>
            </w:r>
          </w:p>
        </w:tc>
        <w:tc>
          <w:tcPr>
            <w:tcW w:w="1417"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rPr>
                <w:rFonts w:ascii="Calibri" w:hAnsi="Calibri" w:cs="Calibri"/>
                <w:b/>
                <w:sz w:val="16"/>
                <w:szCs w:val="16"/>
              </w:rPr>
            </w:pPr>
            <w:r w:rsidRPr="001F4E5F">
              <w:rPr>
                <w:rFonts w:ascii="Calibri" w:hAnsi="Calibri" w:cs="Calibri"/>
                <w:b/>
                <w:sz w:val="16"/>
                <w:szCs w:val="16"/>
              </w:rPr>
              <w:t>37 574 zł</w:t>
            </w:r>
          </w:p>
          <w:p w:rsidR="00EE0F1F" w:rsidRPr="001F4E5F" w:rsidRDefault="00EE0F1F" w:rsidP="000F59D7">
            <w:pPr>
              <w:pStyle w:val="Style13"/>
              <w:widowControl/>
              <w:spacing w:line="187" w:lineRule="exact"/>
              <w:rPr>
                <w:rFonts w:ascii="Calibri" w:hAnsi="Calibri" w:cs="Calibri"/>
                <w:sz w:val="16"/>
                <w:szCs w:val="16"/>
              </w:rPr>
            </w:pPr>
            <w:r w:rsidRPr="001F4E5F">
              <w:rPr>
                <w:rFonts w:ascii="Calibri" w:hAnsi="Calibri" w:cs="Calibri"/>
                <w:sz w:val="16"/>
                <w:szCs w:val="16"/>
              </w:rPr>
              <w:t>+ 23% VAT</w:t>
            </w:r>
          </w:p>
        </w:tc>
        <w:tc>
          <w:tcPr>
            <w:tcW w:w="1134"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pStyle w:val="Style13"/>
              <w:widowControl/>
              <w:rPr>
                <w:rStyle w:val="FontStyle31"/>
              </w:rPr>
            </w:pPr>
            <w:r w:rsidRPr="001F4E5F">
              <w:rPr>
                <w:rStyle w:val="FontStyle31"/>
              </w:rPr>
              <w:t>4 000,00</w:t>
            </w:r>
          </w:p>
        </w:tc>
        <w:tc>
          <w:tcPr>
            <w:tcW w:w="1701"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pStyle w:val="Style13"/>
              <w:widowControl/>
              <w:rPr>
                <w:rStyle w:val="FontStyle31"/>
              </w:rPr>
            </w:pPr>
            <w:r w:rsidRPr="001F4E5F">
              <w:rPr>
                <w:rStyle w:val="FontStyle31"/>
              </w:rPr>
              <w:t>Zapłata jednorazowa w terminie 20 dni licząc od dnia otrzymania pisemnej informacji o podjęciu decyzji w sprawie zatwierdzenia wyniku przetargu</w:t>
            </w:r>
          </w:p>
        </w:tc>
      </w:tr>
      <w:tr w:rsidR="00EE0F1F" w:rsidRPr="001F4E5F" w:rsidTr="00E67EBB">
        <w:trPr>
          <w:trHeight w:val="979"/>
        </w:trPr>
        <w:tc>
          <w:tcPr>
            <w:tcW w:w="1560"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rPr>
                <w:rFonts w:ascii="Calibri" w:hAnsi="Calibri" w:cs="Calibri"/>
                <w:sz w:val="16"/>
                <w:szCs w:val="16"/>
              </w:rPr>
            </w:pPr>
          </w:p>
          <w:p w:rsidR="00EE0F1F" w:rsidRPr="001F4E5F" w:rsidRDefault="00EE0F1F" w:rsidP="000F59D7">
            <w:pPr>
              <w:rPr>
                <w:rFonts w:ascii="Calibri" w:hAnsi="Calibri" w:cs="Calibri"/>
                <w:sz w:val="16"/>
                <w:szCs w:val="16"/>
              </w:rPr>
            </w:pPr>
            <w:r w:rsidRPr="001F4E5F">
              <w:rPr>
                <w:rFonts w:ascii="Calibri" w:hAnsi="Calibri" w:cs="Calibri"/>
                <w:sz w:val="16"/>
                <w:szCs w:val="16"/>
              </w:rPr>
              <w:t>GD1W/00036873/8</w:t>
            </w:r>
          </w:p>
          <w:p w:rsidR="00EE0F1F" w:rsidRPr="001F4E5F" w:rsidRDefault="00EE0F1F" w:rsidP="000F59D7">
            <w:pPr>
              <w:rPr>
                <w:rFonts w:ascii="Calibri" w:hAnsi="Calibri" w:cs="Calibri"/>
                <w:sz w:val="16"/>
                <w:szCs w:val="16"/>
              </w:rPr>
            </w:pPr>
          </w:p>
        </w:tc>
        <w:tc>
          <w:tcPr>
            <w:tcW w:w="992"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pStyle w:val="Style13"/>
              <w:widowControl/>
              <w:rPr>
                <w:rFonts w:ascii="Calibri" w:hAnsi="Calibri" w:cs="Calibri"/>
                <w:sz w:val="16"/>
                <w:szCs w:val="16"/>
              </w:rPr>
            </w:pPr>
            <w:r w:rsidRPr="001F4E5F">
              <w:rPr>
                <w:rFonts w:ascii="Calibri" w:hAnsi="Calibri" w:cs="Calibri"/>
                <w:sz w:val="16"/>
                <w:szCs w:val="16"/>
              </w:rPr>
              <w:t>działka nr  103/8,</w:t>
            </w:r>
          </w:p>
          <w:p w:rsidR="00EE0F1F" w:rsidRPr="001F4E5F" w:rsidRDefault="00EE0F1F" w:rsidP="000F59D7">
            <w:pPr>
              <w:pStyle w:val="Style13"/>
              <w:widowControl/>
              <w:rPr>
                <w:rFonts w:ascii="Calibri" w:hAnsi="Calibri" w:cs="Calibri"/>
                <w:sz w:val="16"/>
                <w:szCs w:val="16"/>
              </w:rPr>
            </w:pPr>
            <w:r w:rsidRPr="001F4E5F">
              <w:rPr>
                <w:rFonts w:ascii="Calibri" w:hAnsi="Calibri" w:cs="Calibri"/>
                <w:sz w:val="16"/>
                <w:szCs w:val="16"/>
              </w:rPr>
              <w:t>Obręb 6</w:t>
            </w:r>
          </w:p>
        </w:tc>
        <w:tc>
          <w:tcPr>
            <w:tcW w:w="1276"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pStyle w:val="Style17"/>
              <w:widowControl/>
              <w:rPr>
                <w:rFonts w:ascii="Calibri" w:hAnsi="Calibri" w:cs="Calibri"/>
                <w:sz w:val="16"/>
                <w:szCs w:val="16"/>
              </w:rPr>
            </w:pPr>
            <w:r w:rsidRPr="001F4E5F">
              <w:rPr>
                <w:rFonts w:ascii="Calibri" w:hAnsi="Calibri" w:cs="Calibri"/>
                <w:sz w:val="16"/>
                <w:szCs w:val="16"/>
              </w:rPr>
              <w:t>1102 m</w:t>
            </w:r>
            <w:r w:rsidRPr="001F4E5F">
              <w:rPr>
                <w:rFonts w:ascii="Calibri" w:hAnsi="Calibri" w:cs="Calibri"/>
                <w:sz w:val="16"/>
                <w:szCs w:val="16"/>
                <w:vertAlign w:val="superscript"/>
              </w:rPr>
              <w:t>2</w:t>
            </w:r>
          </w:p>
        </w:tc>
        <w:tc>
          <w:tcPr>
            <w:tcW w:w="3260"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pStyle w:val="Style13"/>
              <w:widowControl/>
              <w:ind w:firstLine="14"/>
              <w:jc w:val="left"/>
              <w:rPr>
                <w:rFonts w:ascii="Calibri" w:hAnsi="Calibri" w:cs="Calibri"/>
                <w:sz w:val="16"/>
                <w:szCs w:val="16"/>
              </w:rPr>
            </w:pPr>
            <w:r w:rsidRPr="001F4E5F">
              <w:rPr>
                <w:rFonts w:ascii="Calibri" w:hAnsi="Calibri" w:cs="Calibri"/>
                <w:sz w:val="16"/>
                <w:szCs w:val="16"/>
              </w:rPr>
              <w:t>Niezabudowana część nieruchomości gruntowej, oznaczona w ewidencji gruntów jako działka nr  103/8, położona w  6  obrębie ewidencyjnym  Linia, gmina Linia, powiat wejherowski, woj. Pomorskie.</w:t>
            </w:r>
          </w:p>
        </w:tc>
        <w:tc>
          <w:tcPr>
            <w:tcW w:w="4536"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pStyle w:val="Style16"/>
              <w:widowControl/>
              <w:spacing w:line="182" w:lineRule="exact"/>
              <w:ind w:firstLine="14"/>
              <w:rPr>
                <w:rFonts w:ascii="Calibri" w:hAnsi="Calibri" w:cs="Calibri"/>
                <w:sz w:val="16"/>
                <w:szCs w:val="16"/>
              </w:rPr>
            </w:pPr>
            <w:r w:rsidRPr="001F4E5F">
              <w:rPr>
                <w:rFonts w:ascii="Calibri" w:hAnsi="Calibri" w:cs="Calibri"/>
                <w:sz w:val="16"/>
                <w:szCs w:val="16"/>
              </w:rPr>
              <w:t>Określony miejscowy plan zagospodarowania przestrzennego Gminy Linia. Zgodnie z Uchwałą nr 164/XIX/IV/2004  z dnia 27 października 2004 r. w sprawie uchwalenia miejscowego planu zagospodarowania przestrzennego fragmentu miejscowości Linia, gmina Linia, przedmiot wyceny zlokalizowany jest na terenie oznaczonym symbolem 101 MN – tereny zabudowy mieszkaniowej jednorodzinnej</w:t>
            </w:r>
          </w:p>
        </w:tc>
        <w:tc>
          <w:tcPr>
            <w:tcW w:w="1417"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rPr>
                <w:rFonts w:ascii="Calibri" w:hAnsi="Calibri" w:cs="Calibri"/>
                <w:b/>
                <w:sz w:val="16"/>
                <w:szCs w:val="16"/>
              </w:rPr>
            </w:pPr>
            <w:r w:rsidRPr="001F4E5F">
              <w:rPr>
                <w:rFonts w:ascii="Calibri" w:hAnsi="Calibri" w:cs="Calibri"/>
                <w:b/>
                <w:sz w:val="16"/>
                <w:szCs w:val="16"/>
              </w:rPr>
              <w:t>37 540 zł</w:t>
            </w:r>
          </w:p>
          <w:p w:rsidR="00EE0F1F" w:rsidRPr="001F4E5F" w:rsidRDefault="00EE0F1F" w:rsidP="000F59D7">
            <w:pPr>
              <w:pStyle w:val="Style13"/>
              <w:widowControl/>
              <w:spacing w:line="187" w:lineRule="exact"/>
              <w:rPr>
                <w:rFonts w:ascii="Calibri" w:hAnsi="Calibri" w:cs="Calibri"/>
                <w:sz w:val="16"/>
                <w:szCs w:val="16"/>
              </w:rPr>
            </w:pPr>
            <w:r w:rsidRPr="001F4E5F">
              <w:rPr>
                <w:rFonts w:ascii="Calibri" w:hAnsi="Calibri" w:cs="Calibri"/>
                <w:sz w:val="16"/>
                <w:szCs w:val="16"/>
              </w:rPr>
              <w:t>+ 23% VAT</w:t>
            </w:r>
          </w:p>
        </w:tc>
        <w:tc>
          <w:tcPr>
            <w:tcW w:w="1134"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pStyle w:val="Style13"/>
              <w:widowControl/>
              <w:rPr>
                <w:rStyle w:val="FontStyle31"/>
              </w:rPr>
            </w:pPr>
            <w:r w:rsidRPr="001F4E5F">
              <w:rPr>
                <w:rStyle w:val="FontStyle31"/>
              </w:rPr>
              <w:t>4 000,00</w:t>
            </w:r>
          </w:p>
        </w:tc>
        <w:tc>
          <w:tcPr>
            <w:tcW w:w="1701"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pStyle w:val="Style13"/>
              <w:widowControl/>
              <w:rPr>
                <w:rStyle w:val="FontStyle31"/>
              </w:rPr>
            </w:pPr>
            <w:r w:rsidRPr="001F4E5F">
              <w:rPr>
                <w:rStyle w:val="FontStyle31"/>
              </w:rPr>
              <w:t>Zapłata jednorazowa w terminie 20 dni licząc od dnia otrzymania pisemnej informacji o podjęciu decyzji w sprawie zatwierdzenia wyniku przetargu</w:t>
            </w:r>
          </w:p>
        </w:tc>
      </w:tr>
      <w:tr w:rsidR="00EE0F1F" w:rsidRPr="001F4E5F" w:rsidTr="00E67EBB">
        <w:tc>
          <w:tcPr>
            <w:tcW w:w="1560"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rPr>
                <w:rFonts w:ascii="Calibri" w:hAnsi="Calibri" w:cs="Calibri"/>
                <w:sz w:val="16"/>
                <w:szCs w:val="16"/>
              </w:rPr>
            </w:pPr>
          </w:p>
          <w:p w:rsidR="00EE0F1F" w:rsidRPr="001F4E5F" w:rsidRDefault="00EE0F1F" w:rsidP="000F59D7">
            <w:pPr>
              <w:rPr>
                <w:rFonts w:ascii="Calibri" w:hAnsi="Calibri" w:cs="Calibri"/>
                <w:sz w:val="16"/>
                <w:szCs w:val="16"/>
              </w:rPr>
            </w:pPr>
            <w:r w:rsidRPr="001F4E5F">
              <w:rPr>
                <w:rFonts w:ascii="Calibri" w:hAnsi="Calibri" w:cs="Calibri"/>
                <w:sz w:val="16"/>
                <w:szCs w:val="16"/>
              </w:rPr>
              <w:t>GD1W/00036873/8</w:t>
            </w:r>
          </w:p>
          <w:p w:rsidR="00EE0F1F" w:rsidRPr="001F4E5F" w:rsidRDefault="00EE0F1F" w:rsidP="000F59D7">
            <w:pPr>
              <w:rPr>
                <w:rFonts w:ascii="Calibri" w:hAnsi="Calibri" w:cs="Calibri"/>
                <w:sz w:val="16"/>
                <w:szCs w:val="16"/>
              </w:rPr>
            </w:pPr>
          </w:p>
        </w:tc>
        <w:tc>
          <w:tcPr>
            <w:tcW w:w="992"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pStyle w:val="Style13"/>
              <w:widowControl/>
              <w:rPr>
                <w:rFonts w:ascii="Calibri" w:hAnsi="Calibri" w:cs="Calibri"/>
                <w:sz w:val="16"/>
                <w:szCs w:val="16"/>
              </w:rPr>
            </w:pPr>
            <w:r w:rsidRPr="001F4E5F">
              <w:rPr>
                <w:rFonts w:ascii="Calibri" w:hAnsi="Calibri" w:cs="Calibri"/>
                <w:sz w:val="16"/>
                <w:szCs w:val="16"/>
              </w:rPr>
              <w:t>działka nr  103/10</w:t>
            </w:r>
          </w:p>
          <w:p w:rsidR="00EE0F1F" w:rsidRPr="001F4E5F" w:rsidRDefault="00EE0F1F" w:rsidP="000F59D7">
            <w:pPr>
              <w:pStyle w:val="Style13"/>
              <w:widowControl/>
              <w:rPr>
                <w:rFonts w:ascii="Calibri" w:hAnsi="Calibri" w:cs="Calibri"/>
                <w:sz w:val="16"/>
                <w:szCs w:val="16"/>
              </w:rPr>
            </w:pPr>
            <w:r w:rsidRPr="001F4E5F">
              <w:rPr>
                <w:rFonts w:ascii="Calibri" w:hAnsi="Calibri" w:cs="Calibri"/>
                <w:sz w:val="16"/>
                <w:szCs w:val="16"/>
              </w:rPr>
              <w:t>Obręb 6</w:t>
            </w:r>
          </w:p>
        </w:tc>
        <w:tc>
          <w:tcPr>
            <w:tcW w:w="1276"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pStyle w:val="Style17"/>
              <w:widowControl/>
              <w:rPr>
                <w:rFonts w:ascii="Calibri" w:hAnsi="Calibri" w:cs="Calibri"/>
                <w:sz w:val="16"/>
                <w:szCs w:val="16"/>
              </w:rPr>
            </w:pPr>
            <w:r w:rsidRPr="001F4E5F">
              <w:rPr>
                <w:rFonts w:ascii="Calibri" w:hAnsi="Calibri" w:cs="Calibri"/>
                <w:sz w:val="16"/>
                <w:szCs w:val="16"/>
              </w:rPr>
              <w:t>1103 m</w:t>
            </w:r>
            <w:r w:rsidRPr="001F4E5F">
              <w:rPr>
                <w:rFonts w:ascii="Calibri" w:hAnsi="Calibri" w:cs="Calibri"/>
                <w:sz w:val="16"/>
                <w:szCs w:val="16"/>
                <w:vertAlign w:val="superscript"/>
              </w:rPr>
              <w:t>2</w:t>
            </w:r>
          </w:p>
        </w:tc>
        <w:tc>
          <w:tcPr>
            <w:tcW w:w="3260"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pStyle w:val="Style13"/>
              <w:widowControl/>
              <w:ind w:firstLine="14"/>
              <w:jc w:val="left"/>
              <w:rPr>
                <w:rFonts w:ascii="Calibri" w:hAnsi="Calibri" w:cs="Calibri"/>
                <w:sz w:val="16"/>
                <w:szCs w:val="16"/>
              </w:rPr>
            </w:pPr>
            <w:r w:rsidRPr="001F4E5F">
              <w:rPr>
                <w:rFonts w:ascii="Calibri" w:hAnsi="Calibri" w:cs="Calibri"/>
                <w:sz w:val="16"/>
                <w:szCs w:val="16"/>
              </w:rPr>
              <w:t>Niezabudowana część nieruchomości gruntowej, oznaczona w ewidencji gruntów jako działka nr  103/10, położona w  6  obrębie ewidencyjnym  Linia, gmina Linia, powiat wejherowski, woj. Pomorskie.</w:t>
            </w:r>
          </w:p>
        </w:tc>
        <w:tc>
          <w:tcPr>
            <w:tcW w:w="4536"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pStyle w:val="Style16"/>
              <w:widowControl/>
              <w:spacing w:line="182" w:lineRule="exact"/>
              <w:ind w:firstLine="14"/>
              <w:rPr>
                <w:rFonts w:ascii="Calibri" w:hAnsi="Calibri" w:cs="Calibri"/>
                <w:sz w:val="16"/>
                <w:szCs w:val="16"/>
              </w:rPr>
            </w:pPr>
            <w:r w:rsidRPr="001F4E5F">
              <w:rPr>
                <w:rFonts w:ascii="Calibri" w:hAnsi="Calibri" w:cs="Calibri"/>
                <w:sz w:val="16"/>
                <w:szCs w:val="16"/>
              </w:rPr>
              <w:t>Określony miejscowy plan zagospodarowania przestrzennego Gminy Linia. Zgodnie z Uchwałą nr 164/XIX/IV/2004  z dnia 27 października 2004 r. w sprawie uchwalenia miejscowego planu zagospodarowania przestrzennego fragmentu miejscowości Linia, gmina Linia, przedmiot wyceny zlokalizowany jest na terenie oznaczonym symbolem 101 MN – tereny zabudowy mieszkaniowej jednorodzinnej, oraz 28KDD – tereny dróg dojazdowych</w:t>
            </w:r>
          </w:p>
        </w:tc>
        <w:tc>
          <w:tcPr>
            <w:tcW w:w="1417"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rPr>
                <w:rFonts w:ascii="Calibri" w:hAnsi="Calibri" w:cs="Calibri"/>
                <w:b/>
                <w:sz w:val="16"/>
                <w:szCs w:val="16"/>
              </w:rPr>
            </w:pPr>
            <w:r w:rsidRPr="001F4E5F">
              <w:rPr>
                <w:rFonts w:ascii="Calibri" w:hAnsi="Calibri" w:cs="Calibri"/>
                <w:b/>
                <w:sz w:val="16"/>
                <w:szCs w:val="16"/>
              </w:rPr>
              <w:t>37 574 zł</w:t>
            </w:r>
          </w:p>
          <w:p w:rsidR="00EE0F1F" w:rsidRPr="001F4E5F" w:rsidRDefault="00EE0F1F" w:rsidP="000F59D7">
            <w:pPr>
              <w:pStyle w:val="Style13"/>
              <w:widowControl/>
              <w:spacing w:line="187" w:lineRule="exact"/>
              <w:rPr>
                <w:rFonts w:ascii="Calibri" w:hAnsi="Calibri" w:cs="Calibri"/>
                <w:sz w:val="16"/>
                <w:szCs w:val="16"/>
              </w:rPr>
            </w:pPr>
            <w:r w:rsidRPr="001F4E5F">
              <w:rPr>
                <w:rFonts w:ascii="Calibri" w:hAnsi="Calibri" w:cs="Calibri"/>
                <w:sz w:val="16"/>
                <w:szCs w:val="16"/>
              </w:rPr>
              <w:t>+ 23% VAT</w:t>
            </w:r>
          </w:p>
        </w:tc>
        <w:tc>
          <w:tcPr>
            <w:tcW w:w="1134"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pStyle w:val="Style13"/>
              <w:widowControl/>
              <w:rPr>
                <w:rStyle w:val="FontStyle31"/>
              </w:rPr>
            </w:pPr>
            <w:r w:rsidRPr="001F4E5F">
              <w:rPr>
                <w:rStyle w:val="FontStyle31"/>
              </w:rPr>
              <w:t>4 000,00</w:t>
            </w:r>
          </w:p>
        </w:tc>
        <w:tc>
          <w:tcPr>
            <w:tcW w:w="1701"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pStyle w:val="Style13"/>
              <w:widowControl/>
              <w:rPr>
                <w:rStyle w:val="FontStyle31"/>
              </w:rPr>
            </w:pPr>
            <w:r w:rsidRPr="001F4E5F">
              <w:rPr>
                <w:rStyle w:val="FontStyle31"/>
              </w:rPr>
              <w:t>Zapłata jednorazowa w terminie 20 dni licząc od dnia otrzymania pisemnej informacji o podjęciu decyzji w sprawie zatwierdzenia wyniku przetargu</w:t>
            </w:r>
          </w:p>
        </w:tc>
      </w:tr>
      <w:tr w:rsidR="00EE0F1F" w:rsidRPr="001F4E5F" w:rsidTr="00E67EBB">
        <w:tc>
          <w:tcPr>
            <w:tcW w:w="1560"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rPr>
                <w:rFonts w:ascii="Calibri" w:hAnsi="Calibri" w:cs="Calibri"/>
                <w:sz w:val="16"/>
                <w:szCs w:val="16"/>
              </w:rPr>
            </w:pPr>
          </w:p>
          <w:p w:rsidR="00EE0F1F" w:rsidRPr="001F4E5F" w:rsidRDefault="00EE0F1F" w:rsidP="000F59D7">
            <w:pPr>
              <w:rPr>
                <w:rFonts w:ascii="Calibri" w:hAnsi="Calibri" w:cs="Calibri"/>
                <w:sz w:val="16"/>
                <w:szCs w:val="16"/>
              </w:rPr>
            </w:pPr>
            <w:r w:rsidRPr="001F4E5F">
              <w:rPr>
                <w:rFonts w:ascii="Calibri" w:hAnsi="Calibri" w:cs="Calibri"/>
                <w:sz w:val="16"/>
                <w:szCs w:val="16"/>
              </w:rPr>
              <w:t>GD1W/00036873/8</w:t>
            </w:r>
          </w:p>
          <w:p w:rsidR="00EE0F1F" w:rsidRPr="001F4E5F" w:rsidRDefault="00EE0F1F" w:rsidP="000F59D7">
            <w:pPr>
              <w:rPr>
                <w:rFonts w:ascii="Calibri" w:hAnsi="Calibri" w:cs="Calibri"/>
                <w:sz w:val="16"/>
                <w:szCs w:val="16"/>
              </w:rPr>
            </w:pPr>
          </w:p>
        </w:tc>
        <w:tc>
          <w:tcPr>
            <w:tcW w:w="992"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pStyle w:val="Style13"/>
              <w:widowControl/>
              <w:rPr>
                <w:rFonts w:ascii="Calibri" w:hAnsi="Calibri" w:cs="Calibri"/>
                <w:sz w:val="16"/>
                <w:szCs w:val="16"/>
              </w:rPr>
            </w:pPr>
            <w:r w:rsidRPr="001F4E5F">
              <w:rPr>
                <w:rFonts w:ascii="Calibri" w:hAnsi="Calibri" w:cs="Calibri"/>
                <w:sz w:val="16"/>
                <w:szCs w:val="16"/>
              </w:rPr>
              <w:t>działki nr  143/13 i  103/7,</w:t>
            </w:r>
          </w:p>
          <w:p w:rsidR="00EE0F1F" w:rsidRPr="001F4E5F" w:rsidRDefault="00EE0F1F" w:rsidP="000F59D7">
            <w:pPr>
              <w:pStyle w:val="Style13"/>
              <w:widowControl/>
              <w:rPr>
                <w:rFonts w:ascii="Calibri" w:hAnsi="Calibri" w:cs="Calibri"/>
                <w:sz w:val="16"/>
                <w:szCs w:val="16"/>
              </w:rPr>
            </w:pPr>
            <w:r w:rsidRPr="001F4E5F">
              <w:rPr>
                <w:rFonts w:ascii="Calibri" w:hAnsi="Calibri" w:cs="Calibri"/>
                <w:sz w:val="16"/>
                <w:szCs w:val="16"/>
              </w:rPr>
              <w:t>Obręb 6</w:t>
            </w:r>
          </w:p>
        </w:tc>
        <w:tc>
          <w:tcPr>
            <w:tcW w:w="1276"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pStyle w:val="Style17"/>
              <w:widowControl/>
              <w:rPr>
                <w:rFonts w:ascii="Calibri" w:hAnsi="Calibri" w:cs="Calibri"/>
                <w:sz w:val="16"/>
                <w:szCs w:val="16"/>
              </w:rPr>
            </w:pPr>
            <w:r w:rsidRPr="001F4E5F">
              <w:rPr>
                <w:rFonts w:ascii="Calibri" w:hAnsi="Calibri" w:cs="Calibri"/>
                <w:sz w:val="16"/>
                <w:szCs w:val="16"/>
              </w:rPr>
              <w:t>1102 m</w:t>
            </w:r>
            <w:r w:rsidRPr="001F4E5F">
              <w:rPr>
                <w:rFonts w:ascii="Calibri" w:hAnsi="Calibri" w:cs="Calibri"/>
                <w:sz w:val="16"/>
                <w:szCs w:val="16"/>
                <w:vertAlign w:val="superscript"/>
              </w:rPr>
              <w:t xml:space="preserve">2 </w:t>
            </w:r>
            <w:r w:rsidRPr="001F4E5F">
              <w:rPr>
                <w:rFonts w:ascii="Calibri" w:hAnsi="Calibri" w:cs="Calibri"/>
                <w:sz w:val="16"/>
                <w:szCs w:val="16"/>
              </w:rPr>
              <w:t>i 357 m</w:t>
            </w:r>
            <w:r w:rsidRPr="001F4E5F">
              <w:rPr>
                <w:rFonts w:ascii="Calibri" w:hAnsi="Calibri" w:cs="Calibri"/>
                <w:sz w:val="16"/>
                <w:szCs w:val="16"/>
                <w:vertAlign w:val="superscript"/>
              </w:rPr>
              <w:t>2</w:t>
            </w:r>
          </w:p>
        </w:tc>
        <w:tc>
          <w:tcPr>
            <w:tcW w:w="3260"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pStyle w:val="Style13"/>
              <w:widowControl/>
              <w:ind w:firstLine="14"/>
              <w:jc w:val="left"/>
              <w:rPr>
                <w:rFonts w:ascii="Calibri" w:hAnsi="Calibri" w:cs="Calibri"/>
                <w:sz w:val="16"/>
                <w:szCs w:val="16"/>
              </w:rPr>
            </w:pPr>
            <w:r w:rsidRPr="001F4E5F">
              <w:rPr>
                <w:rFonts w:ascii="Calibri" w:hAnsi="Calibri" w:cs="Calibri"/>
                <w:sz w:val="16"/>
                <w:szCs w:val="16"/>
              </w:rPr>
              <w:t>Niezabudowana część nieruchomości gruntowej, oznaczona w ewidencji gruntów jako działka nr  143/13, 103/7, położona w  6  obrębie ewidencyjnym  Linia, gmina Linia, powiat wejherowski, woj. Pomorskie.</w:t>
            </w:r>
          </w:p>
        </w:tc>
        <w:tc>
          <w:tcPr>
            <w:tcW w:w="4536"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pStyle w:val="Style16"/>
              <w:widowControl/>
              <w:spacing w:line="182" w:lineRule="exact"/>
              <w:ind w:firstLine="14"/>
              <w:rPr>
                <w:rFonts w:ascii="Calibri" w:hAnsi="Calibri" w:cs="Calibri"/>
                <w:sz w:val="16"/>
                <w:szCs w:val="16"/>
              </w:rPr>
            </w:pPr>
            <w:r w:rsidRPr="001F4E5F">
              <w:rPr>
                <w:rFonts w:ascii="Calibri" w:hAnsi="Calibri" w:cs="Calibri"/>
                <w:sz w:val="16"/>
                <w:szCs w:val="16"/>
              </w:rPr>
              <w:t>Określony miejscowy plan zagospodarowania przestrzennego Gminy Linia. Zgodnie z Uchwałą nr 164/XIX/IV/2004  z dnia 27 października 2004 r. w sprawie uchwalenia miejscowego planu zagospodarowania przestrzennego fragmentu miejscowości Linia, gmina Linia, przedmiot wyceny zlokalizowany jest na terenie oznaczonym symbolem 101 MN – tereny zabudowy mieszkaniowej jednorodzinnej, oraz 28KDD – tereny dróg dojazdowych</w:t>
            </w:r>
          </w:p>
        </w:tc>
        <w:tc>
          <w:tcPr>
            <w:tcW w:w="1417"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rPr>
                <w:rFonts w:ascii="Calibri" w:hAnsi="Calibri" w:cs="Calibri"/>
                <w:b/>
                <w:sz w:val="16"/>
                <w:szCs w:val="16"/>
              </w:rPr>
            </w:pPr>
            <w:r w:rsidRPr="001F4E5F">
              <w:rPr>
                <w:rFonts w:ascii="Calibri" w:hAnsi="Calibri" w:cs="Calibri"/>
                <w:b/>
                <w:sz w:val="16"/>
                <w:szCs w:val="16"/>
              </w:rPr>
              <w:t>45 334 zł</w:t>
            </w:r>
          </w:p>
          <w:p w:rsidR="00EE0F1F" w:rsidRPr="001F4E5F" w:rsidRDefault="00EE0F1F" w:rsidP="000F59D7">
            <w:pPr>
              <w:pStyle w:val="Style13"/>
              <w:widowControl/>
              <w:spacing w:line="187" w:lineRule="exact"/>
              <w:rPr>
                <w:rFonts w:ascii="Calibri" w:hAnsi="Calibri" w:cs="Calibri"/>
                <w:sz w:val="16"/>
                <w:szCs w:val="16"/>
              </w:rPr>
            </w:pPr>
            <w:r w:rsidRPr="001F4E5F">
              <w:rPr>
                <w:rFonts w:ascii="Calibri" w:hAnsi="Calibri" w:cs="Calibri"/>
                <w:sz w:val="16"/>
                <w:szCs w:val="16"/>
              </w:rPr>
              <w:t>+ 23% VAT</w:t>
            </w:r>
          </w:p>
        </w:tc>
        <w:tc>
          <w:tcPr>
            <w:tcW w:w="1134"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pStyle w:val="Style13"/>
              <w:widowControl/>
              <w:rPr>
                <w:rStyle w:val="FontStyle31"/>
              </w:rPr>
            </w:pPr>
            <w:r w:rsidRPr="001F4E5F">
              <w:rPr>
                <w:rStyle w:val="FontStyle31"/>
              </w:rPr>
              <w:t>5 000,00</w:t>
            </w:r>
          </w:p>
        </w:tc>
        <w:tc>
          <w:tcPr>
            <w:tcW w:w="1701"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pStyle w:val="Style13"/>
              <w:widowControl/>
              <w:rPr>
                <w:rStyle w:val="FontStyle31"/>
              </w:rPr>
            </w:pPr>
            <w:r w:rsidRPr="001F4E5F">
              <w:rPr>
                <w:rStyle w:val="FontStyle31"/>
              </w:rPr>
              <w:t>Zapłata jednorazowa w terminie 20 dni licząc od dnia otrzymania pisemnej informacji o podjęciu decyzji w sprawie zatwierdzenia wyniku przetargu</w:t>
            </w:r>
          </w:p>
        </w:tc>
      </w:tr>
      <w:tr w:rsidR="00EE0F1F" w:rsidRPr="001F4E5F" w:rsidTr="00E67EBB">
        <w:tc>
          <w:tcPr>
            <w:tcW w:w="1560"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rPr>
                <w:rFonts w:ascii="Calibri" w:hAnsi="Calibri" w:cs="Calibri"/>
                <w:sz w:val="16"/>
                <w:szCs w:val="16"/>
              </w:rPr>
            </w:pPr>
          </w:p>
          <w:p w:rsidR="00EE0F1F" w:rsidRPr="001F4E5F" w:rsidRDefault="00EE0F1F" w:rsidP="000F59D7">
            <w:pPr>
              <w:rPr>
                <w:rFonts w:ascii="Calibri" w:hAnsi="Calibri" w:cs="Calibri"/>
                <w:sz w:val="16"/>
                <w:szCs w:val="16"/>
              </w:rPr>
            </w:pPr>
            <w:r w:rsidRPr="001F4E5F">
              <w:rPr>
                <w:rFonts w:ascii="Calibri" w:hAnsi="Calibri" w:cs="Calibri"/>
                <w:sz w:val="16"/>
                <w:szCs w:val="16"/>
              </w:rPr>
              <w:t>GD1W/00036873/8</w:t>
            </w:r>
          </w:p>
          <w:p w:rsidR="00EE0F1F" w:rsidRPr="001F4E5F" w:rsidRDefault="00EE0F1F" w:rsidP="000F59D7">
            <w:pPr>
              <w:rPr>
                <w:rFonts w:ascii="Calibri" w:hAnsi="Calibri" w:cs="Calibri"/>
                <w:sz w:val="16"/>
                <w:szCs w:val="16"/>
              </w:rPr>
            </w:pPr>
          </w:p>
        </w:tc>
        <w:tc>
          <w:tcPr>
            <w:tcW w:w="992"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pStyle w:val="Style13"/>
              <w:widowControl/>
              <w:rPr>
                <w:rFonts w:ascii="Calibri" w:hAnsi="Calibri" w:cs="Calibri"/>
                <w:sz w:val="16"/>
                <w:szCs w:val="16"/>
              </w:rPr>
            </w:pPr>
            <w:r w:rsidRPr="001F4E5F">
              <w:rPr>
                <w:rFonts w:ascii="Calibri" w:hAnsi="Calibri" w:cs="Calibri"/>
                <w:sz w:val="16"/>
                <w:szCs w:val="16"/>
              </w:rPr>
              <w:t>działki nr  143/14,103/9Obręb 6</w:t>
            </w:r>
          </w:p>
        </w:tc>
        <w:tc>
          <w:tcPr>
            <w:tcW w:w="1276"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pStyle w:val="Style17"/>
              <w:widowControl/>
              <w:rPr>
                <w:rFonts w:ascii="Calibri" w:hAnsi="Calibri" w:cs="Calibri"/>
                <w:sz w:val="16"/>
                <w:szCs w:val="16"/>
              </w:rPr>
            </w:pPr>
            <w:r w:rsidRPr="001F4E5F">
              <w:rPr>
                <w:rFonts w:ascii="Calibri" w:hAnsi="Calibri" w:cs="Calibri"/>
                <w:sz w:val="16"/>
                <w:szCs w:val="16"/>
              </w:rPr>
              <w:t>1069 m</w:t>
            </w:r>
            <w:r w:rsidRPr="001F4E5F">
              <w:rPr>
                <w:rFonts w:ascii="Calibri" w:hAnsi="Calibri" w:cs="Calibri"/>
                <w:sz w:val="16"/>
                <w:szCs w:val="16"/>
                <w:vertAlign w:val="superscript"/>
              </w:rPr>
              <w:t>2</w:t>
            </w:r>
            <w:r w:rsidRPr="001F4E5F">
              <w:rPr>
                <w:rFonts w:ascii="Calibri" w:hAnsi="Calibri" w:cs="Calibri"/>
                <w:sz w:val="16"/>
                <w:szCs w:val="16"/>
              </w:rPr>
              <w:t xml:space="preserve"> i 390 m</w:t>
            </w:r>
            <w:r w:rsidRPr="001F4E5F">
              <w:rPr>
                <w:rFonts w:ascii="Calibri" w:hAnsi="Calibri" w:cs="Calibri"/>
                <w:sz w:val="16"/>
                <w:szCs w:val="16"/>
                <w:vertAlign w:val="superscript"/>
              </w:rPr>
              <w:t>2</w:t>
            </w:r>
          </w:p>
        </w:tc>
        <w:tc>
          <w:tcPr>
            <w:tcW w:w="3260"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pStyle w:val="Style13"/>
              <w:widowControl/>
              <w:ind w:firstLine="14"/>
              <w:jc w:val="left"/>
              <w:rPr>
                <w:rFonts w:ascii="Calibri" w:hAnsi="Calibri" w:cs="Calibri"/>
                <w:sz w:val="16"/>
                <w:szCs w:val="16"/>
              </w:rPr>
            </w:pPr>
            <w:r w:rsidRPr="001F4E5F">
              <w:rPr>
                <w:rFonts w:ascii="Calibri" w:hAnsi="Calibri" w:cs="Calibri"/>
                <w:sz w:val="16"/>
                <w:szCs w:val="16"/>
              </w:rPr>
              <w:t>Niezabudowana część nieruchomości gruntowej, oznaczona w ewidencji gruntów jako działka nr  143/14,103/9, położona w  6  obrębie ewidencyjnym  Linia, gmina Linia, powiat wejherowski, woj. Pomorskie.</w:t>
            </w:r>
          </w:p>
        </w:tc>
        <w:tc>
          <w:tcPr>
            <w:tcW w:w="4536"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pStyle w:val="Style16"/>
              <w:widowControl/>
              <w:spacing w:line="182" w:lineRule="exact"/>
              <w:ind w:firstLine="14"/>
              <w:rPr>
                <w:rFonts w:ascii="Calibri" w:hAnsi="Calibri" w:cs="Calibri"/>
                <w:sz w:val="16"/>
                <w:szCs w:val="16"/>
              </w:rPr>
            </w:pPr>
            <w:r w:rsidRPr="001F4E5F">
              <w:rPr>
                <w:rFonts w:ascii="Calibri" w:hAnsi="Calibri" w:cs="Calibri"/>
                <w:sz w:val="16"/>
                <w:szCs w:val="16"/>
              </w:rPr>
              <w:t>Określony miejscowy plan zagospodarowania przestrzennego Gminy Linia. Zgodnie z Uchwałą nr 164/XIX/IV/2004  z dnia 27 października 2004 r. w sprawie uchwalenia miejscowego planu zagospodarowania przestrzennego fragmentu miejscowości Linia, gmina Linia, przedmiot wyceny zlokalizowany jest na terenie oznaczonym symbolem 101 MN – tereny zabudowy mieszkaniowej jednorodzinnej, oraz 28KDD – tereny dróg dojazdowych</w:t>
            </w:r>
          </w:p>
        </w:tc>
        <w:tc>
          <w:tcPr>
            <w:tcW w:w="1417"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rPr>
                <w:rFonts w:ascii="Calibri" w:hAnsi="Calibri" w:cs="Calibri"/>
                <w:b/>
                <w:sz w:val="16"/>
                <w:szCs w:val="16"/>
              </w:rPr>
            </w:pPr>
            <w:r w:rsidRPr="001F4E5F">
              <w:rPr>
                <w:rFonts w:ascii="Calibri" w:hAnsi="Calibri" w:cs="Calibri"/>
                <w:b/>
                <w:sz w:val="16"/>
                <w:szCs w:val="16"/>
              </w:rPr>
              <w:t>44 399 zł</w:t>
            </w:r>
          </w:p>
          <w:p w:rsidR="00EE0F1F" w:rsidRPr="001F4E5F" w:rsidRDefault="00EE0F1F" w:rsidP="000F59D7">
            <w:pPr>
              <w:pStyle w:val="Style13"/>
              <w:widowControl/>
              <w:spacing w:line="187" w:lineRule="exact"/>
              <w:rPr>
                <w:rFonts w:ascii="Calibri" w:hAnsi="Calibri" w:cs="Calibri"/>
                <w:sz w:val="16"/>
                <w:szCs w:val="16"/>
              </w:rPr>
            </w:pPr>
            <w:r w:rsidRPr="001F4E5F">
              <w:rPr>
                <w:rFonts w:ascii="Calibri" w:hAnsi="Calibri" w:cs="Calibri"/>
                <w:sz w:val="16"/>
                <w:szCs w:val="16"/>
              </w:rPr>
              <w:t>+ 23% VAT</w:t>
            </w:r>
          </w:p>
        </w:tc>
        <w:tc>
          <w:tcPr>
            <w:tcW w:w="1134"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pStyle w:val="Style13"/>
              <w:widowControl/>
              <w:rPr>
                <w:rStyle w:val="FontStyle31"/>
              </w:rPr>
            </w:pPr>
            <w:r w:rsidRPr="001F4E5F">
              <w:rPr>
                <w:rStyle w:val="FontStyle31"/>
              </w:rPr>
              <w:t>5 000,00</w:t>
            </w:r>
          </w:p>
        </w:tc>
        <w:tc>
          <w:tcPr>
            <w:tcW w:w="1701" w:type="dxa"/>
            <w:tcBorders>
              <w:top w:val="single" w:sz="6" w:space="0" w:color="auto"/>
              <w:left w:val="single" w:sz="6" w:space="0" w:color="auto"/>
              <w:bottom w:val="single" w:sz="6" w:space="0" w:color="auto"/>
              <w:right w:val="single" w:sz="6" w:space="0" w:color="auto"/>
            </w:tcBorders>
          </w:tcPr>
          <w:p w:rsidR="00EE0F1F" w:rsidRPr="001F4E5F" w:rsidRDefault="00EE0F1F" w:rsidP="000F59D7">
            <w:pPr>
              <w:pStyle w:val="Style13"/>
              <w:widowControl/>
              <w:rPr>
                <w:rStyle w:val="FontStyle31"/>
              </w:rPr>
            </w:pPr>
            <w:r w:rsidRPr="001F4E5F">
              <w:rPr>
                <w:rStyle w:val="FontStyle31"/>
              </w:rPr>
              <w:t>Zapłata jednorazowa w terminie 20 dni licząc od dnia otrzymania pisemnej informacji o podjęciu decyzji w sprawie zatwierdzenia wyniku przetargu</w:t>
            </w:r>
          </w:p>
        </w:tc>
      </w:tr>
    </w:tbl>
    <w:p w:rsidR="00EE0F1F" w:rsidRDefault="00EE0F1F">
      <w:pPr>
        <w:pStyle w:val="Style3"/>
        <w:widowControl/>
        <w:spacing w:before="67" w:line="182" w:lineRule="exact"/>
        <w:jc w:val="left"/>
        <w:rPr>
          <w:rStyle w:val="FontStyle31"/>
        </w:rPr>
      </w:pPr>
      <w:r>
        <w:rPr>
          <w:rStyle w:val="FontStyle31"/>
        </w:rPr>
        <w:t>W przypadku ujawnienia przez nabywcę nieruchomości - w trakcie wykonywania robót budowlanych - dotąd nieustalonych sieci lub urządzeń infrastruktury technicznej, należy dokonać stosownych powiadomień gestorów, a wynikłe stąd kolizje będą rozwiązywane staraniem i na koszt nabywcy.</w:t>
      </w:r>
    </w:p>
    <w:p w:rsidR="00EE0F1F" w:rsidRDefault="00EE0F1F">
      <w:pPr>
        <w:pStyle w:val="Style3"/>
        <w:widowControl/>
        <w:spacing w:before="67" w:line="182" w:lineRule="exact"/>
        <w:jc w:val="left"/>
        <w:rPr>
          <w:rStyle w:val="FontStyle31"/>
        </w:rPr>
        <w:sectPr w:rsidR="00EE0F1F" w:rsidSect="00FE6682">
          <w:pgSz w:w="16839" w:h="11907" w:orient="landscape" w:code="9"/>
          <w:pgMar w:top="360" w:right="732" w:bottom="360" w:left="708" w:header="708" w:footer="708" w:gutter="0"/>
          <w:cols w:space="60"/>
          <w:noEndnote/>
          <w:docGrid w:linePitch="326"/>
        </w:sectPr>
      </w:pPr>
    </w:p>
    <w:p w:rsidR="00EE0F1F" w:rsidRDefault="00EE0F1F" w:rsidP="00F1360C">
      <w:pPr>
        <w:pStyle w:val="Style20"/>
        <w:widowControl/>
        <w:spacing w:line="240" w:lineRule="exact"/>
        <w:jc w:val="right"/>
        <w:rPr>
          <w:rStyle w:val="FontStyle31"/>
        </w:rPr>
      </w:pPr>
      <w:r w:rsidRPr="00F1360C">
        <w:rPr>
          <w:rStyle w:val="FontStyle31"/>
        </w:rPr>
        <w:lastRenderedPageBreak/>
        <w:t xml:space="preserve">Załącznik nr </w:t>
      </w:r>
      <w:r>
        <w:rPr>
          <w:rStyle w:val="FontStyle31"/>
        </w:rPr>
        <w:t>2</w:t>
      </w:r>
    </w:p>
    <w:p w:rsidR="00EE0F1F" w:rsidRDefault="00EE0F1F" w:rsidP="00F1360C">
      <w:pPr>
        <w:pStyle w:val="Style20"/>
        <w:widowControl/>
        <w:spacing w:line="240" w:lineRule="exact"/>
        <w:jc w:val="right"/>
        <w:rPr>
          <w:rStyle w:val="FontStyle31"/>
        </w:rPr>
      </w:pPr>
      <w:r>
        <w:rPr>
          <w:rStyle w:val="FontStyle31"/>
        </w:rPr>
        <w:t>do Zarządzenia nr 50</w:t>
      </w:r>
      <w:r w:rsidRPr="00F1360C">
        <w:rPr>
          <w:rStyle w:val="FontStyle31"/>
        </w:rPr>
        <w:t>/2017 Wójta Gminy Linia</w:t>
      </w:r>
    </w:p>
    <w:p w:rsidR="00EE0F1F" w:rsidRDefault="00EE0F1F" w:rsidP="00F1360C">
      <w:pPr>
        <w:pStyle w:val="Style20"/>
        <w:widowControl/>
        <w:spacing w:line="240" w:lineRule="exact"/>
        <w:jc w:val="right"/>
        <w:rPr>
          <w:sz w:val="20"/>
          <w:szCs w:val="20"/>
        </w:rPr>
      </w:pPr>
      <w:r>
        <w:rPr>
          <w:rStyle w:val="FontStyle31"/>
        </w:rPr>
        <w:t xml:space="preserve"> z dnia 30</w:t>
      </w:r>
      <w:r w:rsidRPr="00F1360C">
        <w:rPr>
          <w:rStyle w:val="FontStyle31"/>
        </w:rPr>
        <w:t>.08.2017 roku</w:t>
      </w:r>
    </w:p>
    <w:p w:rsidR="00EE0F1F" w:rsidRDefault="00EE0F1F">
      <w:pPr>
        <w:pStyle w:val="Style20"/>
        <w:widowControl/>
        <w:spacing w:line="240" w:lineRule="exact"/>
        <w:rPr>
          <w:sz w:val="20"/>
          <w:szCs w:val="20"/>
        </w:rPr>
      </w:pPr>
    </w:p>
    <w:p w:rsidR="00EE0F1F" w:rsidRDefault="00EE0F1F">
      <w:pPr>
        <w:pStyle w:val="Style20"/>
        <w:widowControl/>
        <w:spacing w:before="48"/>
        <w:rPr>
          <w:rStyle w:val="FontStyle32"/>
          <w:u w:val="single"/>
        </w:rPr>
      </w:pPr>
      <w:r>
        <w:rPr>
          <w:rStyle w:val="FontStyle32"/>
          <w:u w:val="single"/>
        </w:rPr>
        <w:t>Regulamin przetargu</w:t>
      </w:r>
    </w:p>
    <w:p w:rsidR="00EE0F1F" w:rsidRDefault="00EE0F1F" w:rsidP="00EC147E">
      <w:pPr>
        <w:pStyle w:val="Style11"/>
        <w:widowControl/>
        <w:numPr>
          <w:ilvl w:val="0"/>
          <w:numId w:val="7"/>
        </w:numPr>
        <w:tabs>
          <w:tab w:val="left" w:pos="701"/>
        </w:tabs>
        <w:spacing w:before="298" w:line="226" w:lineRule="exact"/>
        <w:ind w:left="701" w:hanging="360"/>
        <w:rPr>
          <w:rStyle w:val="FontStyle33"/>
        </w:rPr>
      </w:pPr>
      <w:r>
        <w:rPr>
          <w:rStyle w:val="FontStyle33"/>
        </w:rPr>
        <w:t>Celem przetargu jest wyłonienie osoby fizycznej lub osoby prawnej lub jednostki organizacyjnej nie posiadającej osobowości prawnej, której przepisy prawa powszechnie obowiązującego przyznają zdolność prawną, oferującej najwyższą cenę za nieruchomość będącą przedmiotem przetargu, z którym to podmiotem zostanie zawarta umowa sprzedaży tejże nieruchomości w formie aktu notarialnego.</w:t>
      </w:r>
    </w:p>
    <w:p w:rsidR="00EE0F1F" w:rsidRDefault="00EE0F1F" w:rsidP="00EC147E">
      <w:pPr>
        <w:pStyle w:val="Style11"/>
        <w:widowControl/>
        <w:numPr>
          <w:ilvl w:val="0"/>
          <w:numId w:val="7"/>
        </w:numPr>
        <w:tabs>
          <w:tab w:val="left" w:pos="701"/>
        </w:tabs>
        <w:spacing w:line="226" w:lineRule="exact"/>
        <w:ind w:left="341" w:firstLine="0"/>
        <w:jc w:val="left"/>
        <w:rPr>
          <w:rStyle w:val="FontStyle33"/>
        </w:rPr>
      </w:pPr>
      <w:r>
        <w:rPr>
          <w:rStyle w:val="FontStyle33"/>
        </w:rPr>
        <w:t>Wyłonienie nabywcy nieruchomości nastąpi w formie przetargu ustnego nieograniczonego.</w:t>
      </w:r>
    </w:p>
    <w:p w:rsidR="00EE0F1F" w:rsidRDefault="00EE0F1F" w:rsidP="00EC147E">
      <w:pPr>
        <w:pStyle w:val="Style11"/>
        <w:widowControl/>
        <w:numPr>
          <w:ilvl w:val="0"/>
          <w:numId w:val="7"/>
        </w:numPr>
        <w:tabs>
          <w:tab w:val="left" w:pos="701"/>
        </w:tabs>
        <w:spacing w:line="226" w:lineRule="exact"/>
        <w:ind w:left="701" w:hanging="360"/>
        <w:rPr>
          <w:rStyle w:val="FontStyle33"/>
        </w:rPr>
      </w:pPr>
      <w:r>
        <w:rPr>
          <w:rStyle w:val="FontStyle33"/>
        </w:rPr>
        <w:t>Do przetargu dopuszczone zostaną podmioty, o których mowa w pkt.1, które wniosły wadium w wysokości i terminie określonym w ogłoszeniem o przetargu, z zastrzeżeniem pkt. 4.</w:t>
      </w:r>
    </w:p>
    <w:p w:rsidR="00EE0F1F" w:rsidRDefault="00EE0F1F" w:rsidP="00EC147E">
      <w:pPr>
        <w:pStyle w:val="Style11"/>
        <w:widowControl/>
        <w:numPr>
          <w:ilvl w:val="0"/>
          <w:numId w:val="7"/>
        </w:numPr>
        <w:tabs>
          <w:tab w:val="left" w:pos="701"/>
        </w:tabs>
        <w:spacing w:line="226" w:lineRule="exact"/>
        <w:ind w:left="701" w:hanging="360"/>
        <w:rPr>
          <w:rStyle w:val="FontStyle33"/>
        </w:rPr>
      </w:pPr>
      <w:r>
        <w:rPr>
          <w:rStyle w:val="FontStyle33"/>
        </w:rPr>
        <w:t>Cudzoziemiec w rozumieniu ustawy o nabywaniu nieruchomości przez cudzoziemców, przed dopuszczeniem do przetargu okaże wydane przez Ministra Spraw Wewnętrznych i Administracji przyrzeczenie wydania zezwolenia na nabycie nieruchomości (promesa), o ile takie zezwolenie jest wymagane.</w:t>
      </w:r>
    </w:p>
    <w:p w:rsidR="00EE0F1F" w:rsidRDefault="00EE0F1F" w:rsidP="00EC147E">
      <w:pPr>
        <w:pStyle w:val="Style11"/>
        <w:widowControl/>
        <w:numPr>
          <w:ilvl w:val="0"/>
          <w:numId w:val="7"/>
        </w:numPr>
        <w:tabs>
          <w:tab w:val="left" w:pos="701"/>
        </w:tabs>
        <w:spacing w:line="226" w:lineRule="exact"/>
        <w:ind w:left="701" w:hanging="360"/>
        <w:rPr>
          <w:rStyle w:val="FontStyle33"/>
        </w:rPr>
      </w:pPr>
      <w:r>
        <w:rPr>
          <w:rStyle w:val="FontStyle33"/>
        </w:rPr>
        <w:t>Wniesienie wadium przez uczestnika przetargu jest równoznaczne z potwierdzeniem przez niego faktu zapoznania się z regulaminem przetargu i jego akceptacją.</w:t>
      </w:r>
    </w:p>
    <w:p w:rsidR="00EE0F1F" w:rsidRDefault="00EE0F1F" w:rsidP="00EC147E">
      <w:pPr>
        <w:pStyle w:val="Style11"/>
        <w:widowControl/>
        <w:numPr>
          <w:ilvl w:val="0"/>
          <w:numId w:val="7"/>
        </w:numPr>
        <w:tabs>
          <w:tab w:val="left" w:pos="701"/>
        </w:tabs>
        <w:spacing w:line="226" w:lineRule="exact"/>
        <w:ind w:left="701" w:hanging="360"/>
        <w:rPr>
          <w:rStyle w:val="FontStyle33"/>
        </w:rPr>
      </w:pPr>
      <w:r>
        <w:rPr>
          <w:rStyle w:val="FontStyle33"/>
        </w:rPr>
        <w:t>Reprezentanci podmiotów uczestniczących w przetargu powinni przedstawić aktualny wypis z właściwego rejestru lub jego potwierdzoną kopię, wystawiony nie wcześniej niż 6 miesięcy przed upływem terminu przetargu.</w:t>
      </w:r>
    </w:p>
    <w:p w:rsidR="00EE0F1F" w:rsidRDefault="00EE0F1F" w:rsidP="00EC147E">
      <w:pPr>
        <w:pStyle w:val="Style11"/>
        <w:widowControl/>
        <w:numPr>
          <w:ilvl w:val="0"/>
          <w:numId w:val="7"/>
        </w:numPr>
        <w:tabs>
          <w:tab w:val="left" w:pos="701"/>
        </w:tabs>
        <w:spacing w:line="226" w:lineRule="exact"/>
        <w:ind w:left="701" w:hanging="360"/>
        <w:rPr>
          <w:rStyle w:val="FontStyle33"/>
        </w:rPr>
      </w:pPr>
      <w:r>
        <w:rPr>
          <w:rStyle w:val="FontStyle33"/>
        </w:rPr>
        <w:t>Pełnomocnicy podmiotów uczestniczących w przetargu winni ponadto przedstawić umocowanie notarialne do ich reprezentowania w przetargu.</w:t>
      </w:r>
    </w:p>
    <w:p w:rsidR="00EE0F1F" w:rsidRDefault="00EE0F1F" w:rsidP="00EC147E">
      <w:pPr>
        <w:pStyle w:val="Style11"/>
        <w:widowControl/>
        <w:numPr>
          <w:ilvl w:val="0"/>
          <w:numId w:val="7"/>
        </w:numPr>
        <w:tabs>
          <w:tab w:val="left" w:pos="701"/>
        </w:tabs>
        <w:spacing w:line="226" w:lineRule="exact"/>
        <w:ind w:left="701" w:hanging="360"/>
        <w:rPr>
          <w:rStyle w:val="FontStyle33"/>
        </w:rPr>
      </w:pPr>
      <w:r>
        <w:rPr>
          <w:rStyle w:val="FontStyle33"/>
        </w:rPr>
        <w:t>Nadzór nad prawidłowym przebiegiem przetargu sprawuje Komisja Przetargowa w składzie co najmniej 3 osobowym, powołana przez Wójta Gminy Linia.</w:t>
      </w:r>
    </w:p>
    <w:p w:rsidR="00EE0F1F" w:rsidRDefault="00EE0F1F" w:rsidP="00EC147E">
      <w:pPr>
        <w:pStyle w:val="Style11"/>
        <w:widowControl/>
        <w:numPr>
          <w:ilvl w:val="0"/>
          <w:numId w:val="7"/>
        </w:numPr>
        <w:tabs>
          <w:tab w:val="left" w:pos="701"/>
        </w:tabs>
        <w:spacing w:line="226" w:lineRule="exact"/>
        <w:ind w:left="701" w:hanging="360"/>
        <w:rPr>
          <w:rStyle w:val="FontStyle33"/>
        </w:rPr>
      </w:pPr>
      <w:r>
        <w:rPr>
          <w:rStyle w:val="FontStyle33"/>
        </w:rPr>
        <w:t>Przed otwarciem przetargu Komisja Przetargowa sprawdza dane podmiotów przystępujących do przetargu, pełnomocnictwa osób reprezentujących oraz stwierdza wniesienie wadium przez uczestników przetargu, po czym sporządza listę uczestników przetargu, przyporządkowując im kolejne numery którymi posługiwać się będą w trakcie licytacji.</w:t>
      </w:r>
    </w:p>
    <w:p w:rsidR="00EE0F1F" w:rsidRDefault="00EE0F1F" w:rsidP="00EC147E">
      <w:pPr>
        <w:pStyle w:val="Style11"/>
        <w:widowControl/>
        <w:numPr>
          <w:ilvl w:val="0"/>
          <w:numId w:val="7"/>
        </w:numPr>
        <w:tabs>
          <w:tab w:val="left" w:pos="701"/>
        </w:tabs>
        <w:spacing w:line="226" w:lineRule="exact"/>
        <w:ind w:left="341" w:firstLine="0"/>
        <w:jc w:val="left"/>
        <w:rPr>
          <w:rStyle w:val="FontStyle33"/>
        </w:rPr>
      </w:pPr>
      <w:r>
        <w:rPr>
          <w:rStyle w:val="FontStyle33"/>
        </w:rPr>
        <w:t>Uczestnicy przetargu poprzez obligatoryjne oświadczenia pisemne potwierdzą:</w:t>
      </w:r>
    </w:p>
    <w:p w:rsidR="00EE0F1F" w:rsidRDefault="00EE0F1F">
      <w:pPr>
        <w:widowControl/>
        <w:rPr>
          <w:sz w:val="2"/>
          <w:szCs w:val="2"/>
        </w:rPr>
      </w:pPr>
    </w:p>
    <w:p w:rsidR="00EE0F1F" w:rsidRDefault="00EE0F1F" w:rsidP="00EC147E">
      <w:pPr>
        <w:pStyle w:val="Style11"/>
        <w:widowControl/>
        <w:numPr>
          <w:ilvl w:val="0"/>
          <w:numId w:val="8"/>
        </w:numPr>
        <w:tabs>
          <w:tab w:val="left" w:pos="1416"/>
        </w:tabs>
        <w:spacing w:line="226" w:lineRule="exact"/>
        <w:ind w:left="1416" w:hanging="341"/>
        <w:rPr>
          <w:rStyle w:val="FontStyle33"/>
        </w:rPr>
      </w:pPr>
      <w:r>
        <w:rPr>
          <w:rStyle w:val="FontStyle33"/>
        </w:rPr>
        <w:t>zapoznanie się ze stanem faktycznym i prawnym nieruchomości oraz brak jakichkolwiek zastrzeżeń w tym zakresie,</w:t>
      </w:r>
    </w:p>
    <w:p w:rsidR="00EE0F1F" w:rsidRDefault="00EE0F1F" w:rsidP="00EC147E">
      <w:pPr>
        <w:pStyle w:val="Style11"/>
        <w:widowControl/>
        <w:numPr>
          <w:ilvl w:val="0"/>
          <w:numId w:val="8"/>
        </w:numPr>
        <w:tabs>
          <w:tab w:val="left" w:pos="1416"/>
        </w:tabs>
        <w:spacing w:line="226" w:lineRule="exact"/>
        <w:ind w:left="1075" w:firstLine="0"/>
        <w:jc w:val="left"/>
        <w:rPr>
          <w:rStyle w:val="FontStyle33"/>
        </w:rPr>
      </w:pPr>
      <w:r>
        <w:rPr>
          <w:rStyle w:val="FontStyle33"/>
        </w:rPr>
        <w:t>zapoznanie się z warunkami i regulaminem przetargu i ich akceptację,</w:t>
      </w:r>
    </w:p>
    <w:p w:rsidR="00EE0F1F" w:rsidRDefault="00EE0F1F" w:rsidP="00EC147E">
      <w:pPr>
        <w:pStyle w:val="Style11"/>
        <w:widowControl/>
        <w:numPr>
          <w:ilvl w:val="0"/>
          <w:numId w:val="8"/>
        </w:numPr>
        <w:tabs>
          <w:tab w:val="left" w:pos="1416"/>
        </w:tabs>
        <w:spacing w:line="226" w:lineRule="exact"/>
        <w:ind w:left="1416" w:hanging="341"/>
        <w:rPr>
          <w:rStyle w:val="FontStyle33"/>
        </w:rPr>
      </w:pPr>
      <w:r>
        <w:rPr>
          <w:rStyle w:val="FontStyle33"/>
        </w:rPr>
        <w:t>fakt, iż nabycie przez nich nieruchomości nie wymaga uzyskania zezwolenia, o którym mowa w ustawie o nabywaniu nieruchomości przez cudzoziemców lub skreślają informację o braku konieczności uzyskania zezwolenia przedstawiając jednocześnie promesę, o której mowa w pkt. 4.</w:t>
      </w:r>
    </w:p>
    <w:p w:rsidR="00EE0F1F" w:rsidRDefault="00EE0F1F">
      <w:pPr>
        <w:widowControl/>
        <w:rPr>
          <w:sz w:val="2"/>
          <w:szCs w:val="2"/>
        </w:rPr>
      </w:pPr>
    </w:p>
    <w:p w:rsidR="00EE0F1F" w:rsidRDefault="00EE0F1F" w:rsidP="00EC147E">
      <w:pPr>
        <w:pStyle w:val="Style11"/>
        <w:widowControl/>
        <w:numPr>
          <w:ilvl w:val="0"/>
          <w:numId w:val="9"/>
        </w:numPr>
        <w:tabs>
          <w:tab w:val="left" w:pos="701"/>
        </w:tabs>
        <w:spacing w:line="226" w:lineRule="exact"/>
        <w:ind w:left="701" w:hanging="360"/>
        <w:rPr>
          <w:rStyle w:val="FontStyle33"/>
        </w:rPr>
      </w:pPr>
      <w:r>
        <w:rPr>
          <w:rStyle w:val="FontStyle33"/>
        </w:rPr>
        <w:t>Uczestnicy przetargu zgłaszają ustnie kolejne, coraz wyższe ceny nieruchomości dopóty, dopóki mimo trzykrotnego wywołania, nie ma dalszych postąpień.</w:t>
      </w:r>
    </w:p>
    <w:p w:rsidR="00EE0F1F" w:rsidRDefault="00EE0F1F" w:rsidP="00EC147E">
      <w:pPr>
        <w:pStyle w:val="Style11"/>
        <w:widowControl/>
        <w:numPr>
          <w:ilvl w:val="0"/>
          <w:numId w:val="9"/>
        </w:numPr>
        <w:tabs>
          <w:tab w:val="left" w:pos="701"/>
        </w:tabs>
        <w:spacing w:line="226" w:lineRule="exact"/>
        <w:ind w:left="701" w:hanging="360"/>
        <w:rPr>
          <w:rStyle w:val="FontStyle33"/>
        </w:rPr>
      </w:pPr>
      <w:r>
        <w:rPr>
          <w:rStyle w:val="FontStyle33"/>
        </w:rPr>
        <w:t>Wyłoniony w drodze przetargu nabywca, już po rozstrzygnięciu przetargu, potwierdza oświadczeniem:</w:t>
      </w:r>
    </w:p>
    <w:p w:rsidR="00EE0F1F" w:rsidRDefault="00EE0F1F">
      <w:pPr>
        <w:widowControl/>
        <w:rPr>
          <w:sz w:val="2"/>
          <w:szCs w:val="2"/>
        </w:rPr>
      </w:pPr>
    </w:p>
    <w:p w:rsidR="00EE0F1F" w:rsidRDefault="00EE0F1F" w:rsidP="00EC147E">
      <w:pPr>
        <w:pStyle w:val="Style11"/>
        <w:widowControl/>
        <w:numPr>
          <w:ilvl w:val="0"/>
          <w:numId w:val="10"/>
        </w:numPr>
        <w:tabs>
          <w:tab w:val="left" w:pos="1435"/>
        </w:tabs>
        <w:spacing w:line="226" w:lineRule="exact"/>
        <w:ind w:left="1075" w:firstLine="0"/>
        <w:jc w:val="left"/>
        <w:rPr>
          <w:rStyle w:val="FontStyle33"/>
        </w:rPr>
      </w:pPr>
      <w:r>
        <w:rPr>
          <w:rStyle w:val="FontStyle33"/>
        </w:rPr>
        <w:t>uzyskaną w wyniku przeprowadzenia licytacji cenę za jaką nabywa nieruchomość,</w:t>
      </w:r>
    </w:p>
    <w:p w:rsidR="00EE0F1F" w:rsidRDefault="00EE0F1F" w:rsidP="00EC147E">
      <w:pPr>
        <w:pStyle w:val="Style11"/>
        <w:widowControl/>
        <w:numPr>
          <w:ilvl w:val="0"/>
          <w:numId w:val="10"/>
        </w:numPr>
        <w:tabs>
          <w:tab w:val="left" w:pos="1435"/>
        </w:tabs>
        <w:spacing w:line="226" w:lineRule="exact"/>
        <w:ind w:left="1435" w:hanging="360"/>
        <w:rPr>
          <w:rStyle w:val="FontStyle33"/>
        </w:rPr>
      </w:pPr>
      <w:r>
        <w:rPr>
          <w:rStyle w:val="FontStyle33"/>
        </w:rPr>
        <w:t>akceptację zapisów regulaminu przetargu, a w szczególności znajomość i akceptację pkt. 24 niniejszego regulaminu.</w:t>
      </w:r>
    </w:p>
    <w:p w:rsidR="00EE0F1F" w:rsidRDefault="00EE0F1F">
      <w:pPr>
        <w:widowControl/>
        <w:rPr>
          <w:sz w:val="2"/>
          <w:szCs w:val="2"/>
        </w:rPr>
      </w:pPr>
    </w:p>
    <w:p w:rsidR="00EE0F1F" w:rsidRDefault="00EE0F1F" w:rsidP="00EC147E">
      <w:pPr>
        <w:pStyle w:val="Style11"/>
        <w:widowControl/>
        <w:numPr>
          <w:ilvl w:val="0"/>
          <w:numId w:val="11"/>
        </w:numPr>
        <w:tabs>
          <w:tab w:val="left" w:pos="701"/>
        </w:tabs>
        <w:spacing w:line="226" w:lineRule="exact"/>
        <w:ind w:left="701" w:hanging="360"/>
        <w:rPr>
          <w:rStyle w:val="FontStyle33"/>
        </w:rPr>
      </w:pPr>
      <w:r>
        <w:rPr>
          <w:rStyle w:val="FontStyle33"/>
        </w:rPr>
        <w:t>Przetarg jest ważny bez względu na liczbę uczestników, jeżeli chociaż jeden uczestnik zaoferuje cenę wyższą od ceny wywoławczej o kwotę minimalnego postąpienia.</w:t>
      </w:r>
    </w:p>
    <w:p w:rsidR="00EE0F1F" w:rsidRDefault="00EE0F1F" w:rsidP="00EC147E">
      <w:pPr>
        <w:pStyle w:val="Style11"/>
        <w:widowControl/>
        <w:numPr>
          <w:ilvl w:val="0"/>
          <w:numId w:val="11"/>
        </w:numPr>
        <w:tabs>
          <w:tab w:val="left" w:pos="701"/>
        </w:tabs>
        <w:spacing w:line="226" w:lineRule="exact"/>
        <w:ind w:left="701" w:hanging="360"/>
        <w:rPr>
          <w:rStyle w:val="FontStyle33"/>
        </w:rPr>
      </w:pPr>
      <w:r>
        <w:rPr>
          <w:rStyle w:val="FontStyle33"/>
        </w:rPr>
        <w:t>O wysokości postąpienia decydują uczestnicy przetargu, z tym że postąpienie nie może wynosić mniej niż 1 % ceny wywoławczej, z zaokrągleniem w górę do pełnych dziesiątek złotych.</w:t>
      </w:r>
    </w:p>
    <w:p w:rsidR="00EE0F1F" w:rsidRDefault="00EE0F1F" w:rsidP="00EC147E">
      <w:pPr>
        <w:pStyle w:val="Style11"/>
        <w:widowControl/>
        <w:numPr>
          <w:ilvl w:val="0"/>
          <w:numId w:val="11"/>
        </w:numPr>
        <w:tabs>
          <w:tab w:val="left" w:pos="701"/>
        </w:tabs>
        <w:spacing w:line="226" w:lineRule="exact"/>
        <w:ind w:left="701" w:hanging="360"/>
        <w:rPr>
          <w:rStyle w:val="FontStyle33"/>
        </w:rPr>
      </w:pPr>
      <w:r>
        <w:rPr>
          <w:rStyle w:val="FontStyle33"/>
        </w:rPr>
        <w:t>Cena zaoferowana przez uczestnika przetargu przestaje wiązać, gdy inny uczestnik zaoferuje cenę wyższą.</w:t>
      </w:r>
    </w:p>
    <w:p w:rsidR="00EE0F1F" w:rsidRDefault="00EE0F1F" w:rsidP="00EC147E">
      <w:pPr>
        <w:pStyle w:val="Style11"/>
        <w:widowControl/>
        <w:numPr>
          <w:ilvl w:val="0"/>
          <w:numId w:val="11"/>
        </w:numPr>
        <w:tabs>
          <w:tab w:val="left" w:pos="701"/>
        </w:tabs>
        <w:spacing w:line="226" w:lineRule="exact"/>
        <w:ind w:left="701" w:hanging="360"/>
        <w:rPr>
          <w:rStyle w:val="FontStyle33"/>
        </w:rPr>
      </w:pPr>
      <w:r>
        <w:rPr>
          <w:rStyle w:val="FontStyle33"/>
        </w:rPr>
        <w:t>Po ustaniu postąpień prowadzący przetarg uprzedza uczestników, że po trzecim wywołaniu najwyższej z zaoferowanych cen, dalsze postąpienia nie zostaną przyjęte, po czym wywołuje po raz trzeci tę cenę i zamyka przetarg.</w:t>
      </w:r>
    </w:p>
    <w:p w:rsidR="00EE0F1F" w:rsidRDefault="00EE0F1F" w:rsidP="00EC147E">
      <w:pPr>
        <w:pStyle w:val="Style11"/>
        <w:widowControl/>
        <w:numPr>
          <w:ilvl w:val="0"/>
          <w:numId w:val="11"/>
        </w:numPr>
        <w:tabs>
          <w:tab w:val="left" w:pos="701"/>
        </w:tabs>
        <w:spacing w:line="226" w:lineRule="exact"/>
        <w:ind w:left="701" w:hanging="360"/>
        <w:rPr>
          <w:rStyle w:val="FontStyle33"/>
        </w:rPr>
      </w:pPr>
      <w:r>
        <w:rPr>
          <w:rStyle w:val="FontStyle33"/>
        </w:rPr>
        <w:t>Wadium wniesione w pieniądzu przez zwycięzcę przetargu zalicza się na poczet ceny nabycia nieruchomości.</w:t>
      </w:r>
    </w:p>
    <w:p w:rsidR="00EE0F1F" w:rsidRDefault="00EE0F1F" w:rsidP="00EC147E">
      <w:pPr>
        <w:pStyle w:val="Style11"/>
        <w:widowControl/>
        <w:numPr>
          <w:ilvl w:val="0"/>
          <w:numId w:val="12"/>
        </w:numPr>
        <w:tabs>
          <w:tab w:val="left" w:pos="355"/>
        </w:tabs>
        <w:spacing w:before="48" w:line="226" w:lineRule="exact"/>
        <w:ind w:left="355"/>
        <w:rPr>
          <w:rStyle w:val="FontStyle33"/>
        </w:rPr>
      </w:pPr>
      <w:r>
        <w:rPr>
          <w:rStyle w:val="FontStyle33"/>
        </w:rPr>
        <w:t xml:space="preserve">Wyłoniony w przetargu nabywca nieruchomości w ciągu 7 dni od otrzymania pisemnej informacji w sprawie zatwierdzenia wyniku przetargu wskaże w formie pisemnej kancelarię notarialną, w której nastąpi zawarcie </w:t>
      </w:r>
      <w:r>
        <w:rPr>
          <w:rStyle w:val="FontStyle33"/>
        </w:rPr>
        <w:lastRenderedPageBreak/>
        <w:t>przedmiotowej umowy. W przypadku braku wskazania kancelaria zostanie wybrana przez Urząd Gminy Linia.</w:t>
      </w:r>
    </w:p>
    <w:p w:rsidR="00EE0F1F" w:rsidRDefault="00EE0F1F" w:rsidP="00EC147E">
      <w:pPr>
        <w:pStyle w:val="Style11"/>
        <w:widowControl/>
        <w:numPr>
          <w:ilvl w:val="0"/>
          <w:numId w:val="12"/>
        </w:numPr>
        <w:tabs>
          <w:tab w:val="left" w:pos="355"/>
        </w:tabs>
        <w:spacing w:line="226" w:lineRule="exact"/>
        <w:ind w:left="355"/>
        <w:rPr>
          <w:rStyle w:val="FontStyle33"/>
        </w:rPr>
      </w:pPr>
      <w:r>
        <w:rPr>
          <w:rStyle w:val="FontStyle33"/>
        </w:rPr>
        <w:t>Do doręczeń pism w postępowaniu przetargowym stosuje się odpowiednio przepisy działu I rozdziału 8 kodeksu postępowania administracyjnego.</w:t>
      </w:r>
    </w:p>
    <w:p w:rsidR="00EE0F1F" w:rsidRDefault="00EE0F1F" w:rsidP="00EC147E">
      <w:pPr>
        <w:pStyle w:val="Style11"/>
        <w:widowControl/>
        <w:numPr>
          <w:ilvl w:val="0"/>
          <w:numId w:val="12"/>
        </w:numPr>
        <w:tabs>
          <w:tab w:val="left" w:pos="355"/>
        </w:tabs>
        <w:spacing w:line="226" w:lineRule="exact"/>
        <w:ind w:left="355"/>
        <w:rPr>
          <w:rStyle w:val="FontStyle33"/>
        </w:rPr>
      </w:pPr>
      <w:r>
        <w:rPr>
          <w:rStyle w:val="FontStyle33"/>
        </w:rPr>
        <w:t>Po podjęciu przez Wójta Gminy Linia decyzji w sprawie zatwierdzenia wyniku przetargu Urząd Gminy Linia poinformuje wyłonionego nabywcę o dokładnym terminie (dzień i godzina) zawarcia, w formie aktu notarialnego, umowy sprzedaży.</w:t>
      </w:r>
    </w:p>
    <w:p w:rsidR="00EE0F1F" w:rsidRDefault="00EE0F1F" w:rsidP="00EC147E">
      <w:pPr>
        <w:pStyle w:val="Style11"/>
        <w:widowControl/>
        <w:numPr>
          <w:ilvl w:val="0"/>
          <w:numId w:val="12"/>
        </w:numPr>
        <w:tabs>
          <w:tab w:val="left" w:pos="355"/>
        </w:tabs>
        <w:spacing w:line="226" w:lineRule="exact"/>
        <w:ind w:left="355"/>
        <w:rPr>
          <w:rStyle w:val="FontStyle33"/>
        </w:rPr>
      </w:pPr>
      <w:r>
        <w:rPr>
          <w:rStyle w:val="FontStyle33"/>
        </w:rPr>
        <w:t>Cudzoziemiec, o którym mowa w pkt. 4, w terminie niezwłocznym nie dłuższym niż 7 dni od dnia zakończenia przetargu wystąpi do Ministra Spraw Wewnętrznych i Administracji z wnioskiem wraz z niezbędnymi dokumentami o wydanie decyzji, o której mowa w pkt. 4.</w:t>
      </w:r>
    </w:p>
    <w:p w:rsidR="00EE0F1F" w:rsidRDefault="00EE0F1F" w:rsidP="00EC147E">
      <w:pPr>
        <w:pStyle w:val="Style11"/>
        <w:widowControl/>
        <w:numPr>
          <w:ilvl w:val="0"/>
          <w:numId w:val="12"/>
        </w:numPr>
        <w:tabs>
          <w:tab w:val="left" w:pos="355"/>
        </w:tabs>
        <w:spacing w:line="226" w:lineRule="exact"/>
        <w:ind w:left="355"/>
        <w:rPr>
          <w:rStyle w:val="FontStyle33"/>
        </w:rPr>
      </w:pPr>
      <w:r>
        <w:rPr>
          <w:rStyle w:val="FontStyle33"/>
        </w:rPr>
        <w:t>Osoby fizyczne pozostające w związku małżeńskim, w którym obowiązuje wspólność majątkowa małżeńska, winny przedstawić do dnia zawarcia umowy sprzedaży zgodę małżonków na nabycie nieruchomości. Nie przedstawienie takiej zgody będzie równoznaczne z uchyleniem się uczestnika, który wygrał przetarg od zawarcia umowy sprzedaży.</w:t>
      </w:r>
    </w:p>
    <w:p w:rsidR="00EE0F1F" w:rsidRDefault="00EE0F1F" w:rsidP="00BE00C4">
      <w:pPr>
        <w:pStyle w:val="Style11"/>
        <w:widowControl/>
        <w:numPr>
          <w:ilvl w:val="0"/>
          <w:numId w:val="12"/>
        </w:numPr>
        <w:tabs>
          <w:tab w:val="left" w:pos="355"/>
        </w:tabs>
        <w:spacing w:line="226" w:lineRule="exact"/>
        <w:ind w:left="355"/>
        <w:rPr>
          <w:rStyle w:val="FontStyle33"/>
        </w:rPr>
      </w:pPr>
      <w:r>
        <w:rPr>
          <w:rStyle w:val="FontStyle33"/>
        </w:rPr>
        <w:t xml:space="preserve">Uzyskaną w wyniku przeprowadzonego przetargu cenę zbycia nieruchomości, należy uiścić w całości w terminie 20 dni licząc od dnia otrzymania pisemnej informacji o podjęciu decyzji w sprawie zatwierdzenia wyniku przetargu. Wpłaty należy dokonać na konto: Bank Spółdzielczy w Sierakowicach O/Linia nr </w:t>
      </w:r>
      <w:r w:rsidRPr="00BE00C4">
        <w:rPr>
          <w:rStyle w:val="FontStyle33"/>
          <w:b/>
        </w:rPr>
        <w:t>91 8324 0001 0011 7027 2000 0060.</w:t>
      </w:r>
      <w:r>
        <w:rPr>
          <w:rStyle w:val="FontStyle33"/>
        </w:rPr>
        <w:t xml:space="preserve"> Nie uiszczenie w całości ceny we wskazanym terminie będzie równoznaczne z uchyleniem się uczestnika, który wygrał przetarg od zawarcia umowy sprzedaży.</w:t>
      </w:r>
    </w:p>
    <w:p w:rsidR="00EE0F1F" w:rsidRDefault="00EE0F1F" w:rsidP="00EC147E">
      <w:pPr>
        <w:pStyle w:val="Style11"/>
        <w:widowControl/>
        <w:numPr>
          <w:ilvl w:val="0"/>
          <w:numId w:val="12"/>
        </w:numPr>
        <w:tabs>
          <w:tab w:val="left" w:pos="355"/>
        </w:tabs>
        <w:spacing w:line="226" w:lineRule="exact"/>
        <w:ind w:left="355"/>
        <w:rPr>
          <w:rStyle w:val="FontStyle33"/>
        </w:rPr>
      </w:pPr>
      <w:r>
        <w:rPr>
          <w:rStyle w:val="FontStyle33"/>
        </w:rPr>
        <w:t>Jeżeli wyłoniony w przetargu nabywca nie przystąpi bez usprawiedliwienia do zawarcia umowy w miejscu i terminie podanych w zawiadomieniu, o którym mowa w pkt. 20, Wójt Gminy Linia może odstąpić od zawarcia umowy, a wpłacone wadium nie podlega zwrotowi.</w:t>
      </w:r>
    </w:p>
    <w:p w:rsidR="00EE0F1F" w:rsidRDefault="00EE0F1F" w:rsidP="00EC147E">
      <w:pPr>
        <w:pStyle w:val="Style11"/>
        <w:widowControl/>
        <w:numPr>
          <w:ilvl w:val="0"/>
          <w:numId w:val="12"/>
        </w:numPr>
        <w:tabs>
          <w:tab w:val="left" w:pos="355"/>
        </w:tabs>
        <w:spacing w:line="226" w:lineRule="exact"/>
        <w:ind w:left="355"/>
        <w:rPr>
          <w:rStyle w:val="FontStyle33"/>
        </w:rPr>
      </w:pPr>
      <w:r>
        <w:rPr>
          <w:rStyle w:val="FontStyle33"/>
        </w:rPr>
        <w:t>Wadium wniesione przez uczestnika, który nie wygrał przetargu podlega zwrotowi nie później niż przed upływem 3 dni od dnia odwołania, zamknięcia, unieważnienia lub zakończenia przetargu wynikiem negatywnym.</w:t>
      </w:r>
    </w:p>
    <w:p w:rsidR="00EE0F1F" w:rsidRDefault="00EE0F1F" w:rsidP="00EC147E">
      <w:pPr>
        <w:pStyle w:val="Style11"/>
        <w:widowControl/>
        <w:numPr>
          <w:ilvl w:val="0"/>
          <w:numId w:val="12"/>
        </w:numPr>
        <w:tabs>
          <w:tab w:val="left" w:pos="355"/>
        </w:tabs>
        <w:spacing w:line="226" w:lineRule="exact"/>
        <w:ind w:left="355"/>
        <w:rPr>
          <w:rStyle w:val="FontStyle33"/>
        </w:rPr>
      </w:pPr>
      <w:r>
        <w:rPr>
          <w:rStyle w:val="FontStyle33"/>
        </w:rPr>
        <w:t>Uczestnik przetargu, przed otwarciem przetargu, przedłoży Komisji na piśmie dane niezbędne do dokonania przelewu zwracającego wadium.</w:t>
      </w:r>
    </w:p>
    <w:p w:rsidR="00EE0F1F" w:rsidRDefault="00EE0F1F" w:rsidP="00EC147E">
      <w:pPr>
        <w:pStyle w:val="Style11"/>
        <w:widowControl/>
        <w:numPr>
          <w:ilvl w:val="0"/>
          <w:numId w:val="12"/>
        </w:numPr>
        <w:tabs>
          <w:tab w:val="left" w:pos="355"/>
        </w:tabs>
        <w:spacing w:line="226" w:lineRule="exact"/>
        <w:ind w:left="355"/>
        <w:rPr>
          <w:rStyle w:val="FontStyle33"/>
        </w:rPr>
      </w:pPr>
      <w:r>
        <w:rPr>
          <w:rStyle w:val="FontStyle33"/>
        </w:rPr>
        <w:t>Uczestnikom przetargu przysługuje uprawnienie do złożenia skargi na czynności podejmowane w trakcie przygotowania oraz przeprowadzenia przetargu. Skargę sformułowaną na piśmie należy skierować do Wójta Gminy Linia w terminie 7 dni od zamknięcia przetargu.</w:t>
      </w:r>
    </w:p>
    <w:p w:rsidR="00EE0F1F" w:rsidRDefault="00EE0F1F" w:rsidP="00EC147E">
      <w:pPr>
        <w:pStyle w:val="Style11"/>
        <w:widowControl/>
        <w:numPr>
          <w:ilvl w:val="0"/>
          <w:numId w:val="12"/>
        </w:numPr>
        <w:tabs>
          <w:tab w:val="left" w:pos="355"/>
        </w:tabs>
        <w:spacing w:line="226" w:lineRule="exact"/>
        <w:ind w:firstLine="0"/>
        <w:jc w:val="left"/>
        <w:rPr>
          <w:rStyle w:val="FontStyle33"/>
        </w:rPr>
      </w:pPr>
      <w:r>
        <w:rPr>
          <w:rStyle w:val="FontStyle33"/>
        </w:rPr>
        <w:t>Protokół z przeprowadzonego przetargu stanowi podstawę do zawarcia umowy sprzedaży.</w:t>
      </w:r>
    </w:p>
    <w:p w:rsidR="00EE0F1F" w:rsidRDefault="00EE0F1F" w:rsidP="00EC147E">
      <w:pPr>
        <w:pStyle w:val="Style11"/>
        <w:widowControl/>
        <w:numPr>
          <w:ilvl w:val="0"/>
          <w:numId w:val="12"/>
        </w:numPr>
        <w:tabs>
          <w:tab w:val="left" w:pos="355"/>
        </w:tabs>
        <w:spacing w:line="226" w:lineRule="exact"/>
        <w:ind w:left="355"/>
        <w:rPr>
          <w:rStyle w:val="FontStyle33"/>
        </w:rPr>
      </w:pPr>
      <w:r>
        <w:rPr>
          <w:rStyle w:val="FontStyle33"/>
        </w:rPr>
        <w:t>Wszelkie koszty związane ze sporządzeniem aktu notarialnego oraz przeniesieniem własności nieruchomości ponosi nabywca nieruchomości.</w:t>
      </w:r>
    </w:p>
    <w:p w:rsidR="00EE0F1F" w:rsidRDefault="00EE0F1F" w:rsidP="00EC147E">
      <w:pPr>
        <w:pStyle w:val="Style11"/>
        <w:widowControl/>
        <w:numPr>
          <w:ilvl w:val="0"/>
          <w:numId w:val="12"/>
        </w:numPr>
        <w:tabs>
          <w:tab w:val="left" w:pos="355"/>
        </w:tabs>
        <w:spacing w:line="226" w:lineRule="exact"/>
        <w:ind w:left="355"/>
        <w:rPr>
          <w:rStyle w:val="FontStyle33"/>
        </w:rPr>
      </w:pPr>
      <w:r>
        <w:rPr>
          <w:rStyle w:val="FontStyle33"/>
        </w:rPr>
        <w:t>Odwołanie przetargu przez Wójta Gminy Linia może nastąpić jedynie z uzasadnionych przyczyn, poprzez informację podaną niezwłocznie, w formie właściwej dla ogłoszenia o przetargu.</w:t>
      </w:r>
    </w:p>
    <w:p w:rsidR="00EE0F1F" w:rsidRDefault="00EE0F1F" w:rsidP="00EC147E">
      <w:pPr>
        <w:pStyle w:val="Style11"/>
        <w:widowControl/>
        <w:numPr>
          <w:ilvl w:val="0"/>
          <w:numId w:val="12"/>
        </w:numPr>
        <w:tabs>
          <w:tab w:val="left" w:pos="355"/>
        </w:tabs>
        <w:spacing w:line="226" w:lineRule="exact"/>
        <w:ind w:left="355"/>
        <w:rPr>
          <w:rStyle w:val="FontStyle33"/>
        </w:rPr>
      </w:pPr>
      <w:r>
        <w:rPr>
          <w:rStyle w:val="FontStyle33"/>
        </w:rPr>
        <w:t>Przetarg uważa się za zakończony wynikiem negatywnym: jeżeli nikt nie przystąpił do przetargu lub żaden z uczestników nie zaoferował postąpienia ponad cenę wywoławczą.</w:t>
      </w:r>
    </w:p>
    <w:p w:rsidR="00EE0F1F" w:rsidRDefault="00EE0F1F" w:rsidP="00EC147E">
      <w:pPr>
        <w:pStyle w:val="Style11"/>
        <w:widowControl/>
        <w:numPr>
          <w:ilvl w:val="0"/>
          <w:numId w:val="12"/>
        </w:numPr>
        <w:tabs>
          <w:tab w:val="left" w:pos="355"/>
        </w:tabs>
        <w:spacing w:line="226" w:lineRule="exact"/>
        <w:ind w:firstLine="0"/>
        <w:jc w:val="left"/>
        <w:rPr>
          <w:rStyle w:val="FontStyle33"/>
        </w:rPr>
      </w:pPr>
      <w:r>
        <w:rPr>
          <w:rStyle w:val="FontStyle33"/>
        </w:rPr>
        <w:t>Niniejszy Regulamin jest jawny.</w:t>
      </w:r>
    </w:p>
    <w:sectPr w:rsidR="00EE0F1F" w:rsidSect="00333B92">
      <w:pgSz w:w="10493" w:h="15177"/>
      <w:pgMar w:top="360" w:right="713" w:bottom="360" w:left="727" w:header="708" w:footer="708"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F1F" w:rsidRDefault="00EE0F1F">
      <w:r>
        <w:separator/>
      </w:r>
    </w:p>
  </w:endnote>
  <w:endnote w:type="continuationSeparator" w:id="0">
    <w:p w:rsidR="00EE0F1F" w:rsidRDefault="00EE0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F1F" w:rsidRDefault="00333B92">
    <w:pPr>
      <w:pStyle w:val="Stopka"/>
      <w:jc w:val="right"/>
    </w:pPr>
    <w:r>
      <w:fldChar w:fldCharType="begin"/>
    </w:r>
    <w:r>
      <w:instrText>PAGE   \* MERGEFORMAT</w:instrText>
    </w:r>
    <w:r>
      <w:fldChar w:fldCharType="separate"/>
    </w:r>
    <w:r w:rsidR="00FE6682">
      <w:rPr>
        <w:noProof/>
      </w:rPr>
      <w:t>7</w:t>
    </w:r>
    <w:r>
      <w:rPr>
        <w:noProof/>
      </w:rPr>
      <w:fldChar w:fldCharType="end"/>
    </w:r>
  </w:p>
  <w:p w:rsidR="00EE0F1F" w:rsidRDefault="00EE0F1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F1F" w:rsidRDefault="00EE0F1F">
      <w:r>
        <w:separator/>
      </w:r>
    </w:p>
  </w:footnote>
  <w:footnote w:type="continuationSeparator" w:id="0">
    <w:p w:rsidR="00EE0F1F" w:rsidRDefault="00EE0F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46D98"/>
    <w:multiLevelType w:val="singleLevel"/>
    <w:tmpl w:val="61C66E36"/>
    <w:lvl w:ilvl="0">
      <w:start w:val="13"/>
      <w:numFmt w:val="decimal"/>
      <w:lvlText w:val="%1."/>
      <w:legacy w:legacy="1" w:legacySpace="0" w:legacyIndent="360"/>
      <w:lvlJc w:val="left"/>
      <w:rPr>
        <w:rFonts w:ascii="Arial" w:hAnsi="Arial" w:cs="Arial" w:hint="default"/>
      </w:rPr>
    </w:lvl>
  </w:abstractNum>
  <w:abstractNum w:abstractNumId="1" w15:restartNumberingAfterBreak="0">
    <w:nsid w:val="0E8C33DA"/>
    <w:multiLevelType w:val="singleLevel"/>
    <w:tmpl w:val="D5EE9DCA"/>
    <w:lvl w:ilvl="0">
      <w:start w:val="1"/>
      <w:numFmt w:val="lowerLetter"/>
      <w:lvlText w:val="%1)"/>
      <w:legacy w:legacy="1" w:legacySpace="0" w:legacyIndent="235"/>
      <w:lvlJc w:val="left"/>
      <w:rPr>
        <w:rFonts w:ascii="Arial" w:hAnsi="Arial" w:cs="Arial" w:hint="default"/>
      </w:rPr>
    </w:lvl>
  </w:abstractNum>
  <w:abstractNum w:abstractNumId="2" w15:restartNumberingAfterBreak="0">
    <w:nsid w:val="0F5C5FA5"/>
    <w:multiLevelType w:val="singleLevel"/>
    <w:tmpl w:val="172A0374"/>
    <w:lvl w:ilvl="0">
      <w:start w:val="2"/>
      <w:numFmt w:val="decimal"/>
      <w:lvlText w:val="%1."/>
      <w:legacy w:legacy="1" w:legacySpace="0" w:legacyIndent="235"/>
      <w:lvlJc w:val="left"/>
      <w:rPr>
        <w:rFonts w:ascii="Arial" w:hAnsi="Arial" w:cs="Arial" w:hint="default"/>
      </w:rPr>
    </w:lvl>
  </w:abstractNum>
  <w:abstractNum w:abstractNumId="3" w15:restartNumberingAfterBreak="0">
    <w:nsid w:val="4790209D"/>
    <w:multiLevelType w:val="singleLevel"/>
    <w:tmpl w:val="DB4C8548"/>
    <w:lvl w:ilvl="0">
      <w:start w:val="1"/>
      <w:numFmt w:val="decimal"/>
      <w:lvlText w:val="%1)"/>
      <w:legacy w:legacy="1" w:legacySpace="0" w:legacyIndent="341"/>
      <w:lvlJc w:val="left"/>
      <w:rPr>
        <w:rFonts w:ascii="Arial" w:hAnsi="Arial" w:cs="Arial" w:hint="default"/>
      </w:rPr>
    </w:lvl>
  </w:abstractNum>
  <w:abstractNum w:abstractNumId="4" w15:restartNumberingAfterBreak="0">
    <w:nsid w:val="4A224EB0"/>
    <w:multiLevelType w:val="singleLevel"/>
    <w:tmpl w:val="D2C2E2AC"/>
    <w:lvl w:ilvl="0">
      <w:start w:val="1"/>
      <w:numFmt w:val="decimal"/>
      <w:lvlText w:val="%1."/>
      <w:legacy w:legacy="1" w:legacySpace="0" w:legacyIndent="360"/>
      <w:lvlJc w:val="left"/>
      <w:rPr>
        <w:rFonts w:ascii="Arial" w:hAnsi="Arial" w:cs="Arial" w:hint="default"/>
      </w:rPr>
    </w:lvl>
  </w:abstractNum>
  <w:abstractNum w:abstractNumId="5" w15:restartNumberingAfterBreak="0">
    <w:nsid w:val="525145E6"/>
    <w:multiLevelType w:val="singleLevel"/>
    <w:tmpl w:val="B09032AA"/>
    <w:lvl w:ilvl="0">
      <w:start w:val="1"/>
      <w:numFmt w:val="decimal"/>
      <w:lvlText w:val="%1)"/>
      <w:legacy w:legacy="1" w:legacySpace="0" w:legacyIndent="360"/>
      <w:lvlJc w:val="left"/>
      <w:rPr>
        <w:rFonts w:ascii="Arial" w:hAnsi="Arial" w:cs="Arial" w:hint="default"/>
      </w:rPr>
    </w:lvl>
  </w:abstractNum>
  <w:abstractNum w:abstractNumId="6" w15:restartNumberingAfterBreak="0">
    <w:nsid w:val="54935CA1"/>
    <w:multiLevelType w:val="singleLevel"/>
    <w:tmpl w:val="9586E488"/>
    <w:lvl w:ilvl="0">
      <w:start w:val="1"/>
      <w:numFmt w:val="decimal"/>
      <w:lvlText w:val="%1."/>
      <w:legacy w:legacy="1" w:legacySpace="0" w:legacyIndent="355"/>
      <w:lvlJc w:val="left"/>
      <w:rPr>
        <w:rFonts w:ascii="Arial" w:hAnsi="Arial" w:cs="Arial" w:hint="default"/>
      </w:rPr>
    </w:lvl>
  </w:abstractNum>
  <w:abstractNum w:abstractNumId="7" w15:restartNumberingAfterBreak="0">
    <w:nsid w:val="5A5C4EF9"/>
    <w:multiLevelType w:val="singleLevel"/>
    <w:tmpl w:val="CEEA8EF6"/>
    <w:lvl w:ilvl="0">
      <w:start w:val="1"/>
      <w:numFmt w:val="decimal"/>
      <w:lvlText w:val="%1)"/>
      <w:legacy w:legacy="1" w:legacySpace="0" w:legacyIndent="235"/>
      <w:lvlJc w:val="left"/>
      <w:rPr>
        <w:rFonts w:ascii="Arial" w:hAnsi="Arial" w:cs="Arial" w:hint="default"/>
      </w:rPr>
    </w:lvl>
  </w:abstractNum>
  <w:abstractNum w:abstractNumId="8" w15:restartNumberingAfterBreak="0">
    <w:nsid w:val="5CA02F68"/>
    <w:multiLevelType w:val="singleLevel"/>
    <w:tmpl w:val="B290B704"/>
    <w:lvl w:ilvl="0">
      <w:start w:val="11"/>
      <w:numFmt w:val="decimal"/>
      <w:lvlText w:val="%1."/>
      <w:legacy w:legacy="1" w:legacySpace="0" w:legacyIndent="360"/>
      <w:lvlJc w:val="left"/>
      <w:rPr>
        <w:rFonts w:ascii="Arial" w:hAnsi="Arial" w:cs="Arial" w:hint="default"/>
      </w:rPr>
    </w:lvl>
  </w:abstractNum>
  <w:abstractNum w:abstractNumId="9" w15:restartNumberingAfterBreak="0">
    <w:nsid w:val="5F342527"/>
    <w:multiLevelType w:val="hybridMultilevel"/>
    <w:tmpl w:val="5C48BC9C"/>
    <w:lvl w:ilvl="0" w:tplc="C422D3F0">
      <w:start w:val="1"/>
      <w:numFmt w:val="lowerLetter"/>
      <w:lvlText w:val="%1)"/>
      <w:lvlJc w:val="left"/>
      <w:pPr>
        <w:ind w:left="1061" w:hanging="360"/>
      </w:pPr>
      <w:rPr>
        <w:rFonts w:cs="Times New Roman" w:hint="default"/>
      </w:rPr>
    </w:lvl>
    <w:lvl w:ilvl="1" w:tplc="04150019" w:tentative="1">
      <w:start w:val="1"/>
      <w:numFmt w:val="lowerLetter"/>
      <w:lvlText w:val="%2."/>
      <w:lvlJc w:val="left"/>
      <w:pPr>
        <w:ind w:left="1781" w:hanging="360"/>
      </w:pPr>
      <w:rPr>
        <w:rFonts w:cs="Times New Roman"/>
      </w:rPr>
    </w:lvl>
    <w:lvl w:ilvl="2" w:tplc="0415001B" w:tentative="1">
      <w:start w:val="1"/>
      <w:numFmt w:val="lowerRoman"/>
      <w:lvlText w:val="%3."/>
      <w:lvlJc w:val="right"/>
      <w:pPr>
        <w:ind w:left="2501" w:hanging="180"/>
      </w:pPr>
      <w:rPr>
        <w:rFonts w:cs="Times New Roman"/>
      </w:rPr>
    </w:lvl>
    <w:lvl w:ilvl="3" w:tplc="0415000F" w:tentative="1">
      <w:start w:val="1"/>
      <w:numFmt w:val="decimal"/>
      <w:lvlText w:val="%4."/>
      <w:lvlJc w:val="left"/>
      <w:pPr>
        <w:ind w:left="3221" w:hanging="360"/>
      </w:pPr>
      <w:rPr>
        <w:rFonts w:cs="Times New Roman"/>
      </w:rPr>
    </w:lvl>
    <w:lvl w:ilvl="4" w:tplc="04150019" w:tentative="1">
      <w:start w:val="1"/>
      <w:numFmt w:val="lowerLetter"/>
      <w:lvlText w:val="%5."/>
      <w:lvlJc w:val="left"/>
      <w:pPr>
        <w:ind w:left="3941" w:hanging="360"/>
      </w:pPr>
      <w:rPr>
        <w:rFonts w:cs="Times New Roman"/>
      </w:rPr>
    </w:lvl>
    <w:lvl w:ilvl="5" w:tplc="0415001B" w:tentative="1">
      <w:start w:val="1"/>
      <w:numFmt w:val="lowerRoman"/>
      <w:lvlText w:val="%6."/>
      <w:lvlJc w:val="right"/>
      <w:pPr>
        <w:ind w:left="4661" w:hanging="180"/>
      </w:pPr>
      <w:rPr>
        <w:rFonts w:cs="Times New Roman"/>
      </w:rPr>
    </w:lvl>
    <w:lvl w:ilvl="6" w:tplc="0415000F" w:tentative="1">
      <w:start w:val="1"/>
      <w:numFmt w:val="decimal"/>
      <w:lvlText w:val="%7."/>
      <w:lvlJc w:val="left"/>
      <w:pPr>
        <w:ind w:left="5381" w:hanging="360"/>
      </w:pPr>
      <w:rPr>
        <w:rFonts w:cs="Times New Roman"/>
      </w:rPr>
    </w:lvl>
    <w:lvl w:ilvl="7" w:tplc="04150019" w:tentative="1">
      <w:start w:val="1"/>
      <w:numFmt w:val="lowerLetter"/>
      <w:lvlText w:val="%8."/>
      <w:lvlJc w:val="left"/>
      <w:pPr>
        <w:ind w:left="6101" w:hanging="360"/>
      </w:pPr>
      <w:rPr>
        <w:rFonts w:cs="Times New Roman"/>
      </w:rPr>
    </w:lvl>
    <w:lvl w:ilvl="8" w:tplc="0415001B" w:tentative="1">
      <w:start w:val="1"/>
      <w:numFmt w:val="lowerRoman"/>
      <w:lvlText w:val="%9."/>
      <w:lvlJc w:val="right"/>
      <w:pPr>
        <w:ind w:left="6821" w:hanging="180"/>
      </w:pPr>
      <w:rPr>
        <w:rFonts w:cs="Times New Roman"/>
      </w:rPr>
    </w:lvl>
  </w:abstractNum>
  <w:abstractNum w:abstractNumId="10" w15:restartNumberingAfterBreak="0">
    <w:nsid w:val="5FD23763"/>
    <w:multiLevelType w:val="singleLevel"/>
    <w:tmpl w:val="2EEEBBF8"/>
    <w:lvl w:ilvl="0">
      <w:start w:val="1"/>
      <w:numFmt w:val="decimal"/>
      <w:lvlText w:val="%1."/>
      <w:legacy w:legacy="1" w:legacySpace="0" w:legacyIndent="144"/>
      <w:lvlJc w:val="left"/>
      <w:rPr>
        <w:rFonts w:ascii="Arial" w:hAnsi="Arial" w:cs="Arial" w:hint="default"/>
      </w:rPr>
    </w:lvl>
  </w:abstractNum>
  <w:abstractNum w:abstractNumId="11" w15:restartNumberingAfterBreak="0">
    <w:nsid w:val="6EF468BB"/>
    <w:multiLevelType w:val="singleLevel"/>
    <w:tmpl w:val="2C0E8592"/>
    <w:lvl w:ilvl="0">
      <w:start w:val="1"/>
      <w:numFmt w:val="decimal"/>
      <w:lvlText w:val="%1)"/>
      <w:legacy w:legacy="1" w:legacySpace="0" w:legacyIndent="230"/>
      <w:lvlJc w:val="left"/>
      <w:rPr>
        <w:rFonts w:ascii="Arial" w:hAnsi="Arial" w:cs="Arial" w:hint="default"/>
      </w:rPr>
    </w:lvl>
  </w:abstractNum>
  <w:num w:numId="1">
    <w:abstractNumId w:val="2"/>
  </w:num>
  <w:num w:numId="2">
    <w:abstractNumId w:val="7"/>
  </w:num>
  <w:num w:numId="3">
    <w:abstractNumId w:val="1"/>
  </w:num>
  <w:num w:numId="4">
    <w:abstractNumId w:val="11"/>
  </w:num>
  <w:num w:numId="5">
    <w:abstractNumId w:val="6"/>
  </w:num>
  <w:num w:numId="6">
    <w:abstractNumId w:val="10"/>
  </w:num>
  <w:num w:numId="7">
    <w:abstractNumId w:val="4"/>
  </w:num>
  <w:num w:numId="8">
    <w:abstractNumId w:val="3"/>
  </w:num>
  <w:num w:numId="9">
    <w:abstractNumId w:val="8"/>
  </w:num>
  <w:num w:numId="10">
    <w:abstractNumId w:val="5"/>
  </w:num>
  <w:num w:numId="11">
    <w:abstractNumId w:val="0"/>
  </w:num>
  <w:num w:numId="12">
    <w:abstractNumId w:val="0"/>
    <w:lvlOverride w:ilvl="0">
      <w:lvl w:ilvl="0">
        <w:start w:val="18"/>
        <w:numFmt w:val="decimal"/>
        <w:lvlText w:val="%1."/>
        <w:legacy w:legacy="1" w:legacySpace="0" w:legacyIndent="355"/>
        <w:lvlJc w:val="left"/>
        <w:rPr>
          <w:rFonts w:ascii="Arial" w:hAnsi="Arial" w:cs="Arial" w:hint="default"/>
        </w:rPr>
      </w:lvl>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147E"/>
    <w:rsid w:val="00012942"/>
    <w:rsid w:val="00014AA3"/>
    <w:rsid w:val="00077155"/>
    <w:rsid w:val="000A78EE"/>
    <w:rsid w:val="000E314D"/>
    <w:rsid w:val="000F59D7"/>
    <w:rsid w:val="00100C75"/>
    <w:rsid w:val="00104C7B"/>
    <w:rsid w:val="00112524"/>
    <w:rsid w:val="00141ADB"/>
    <w:rsid w:val="001457EA"/>
    <w:rsid w:val="00155D1E"/>
    <w:rsid w:val="001653CA"/>
    <w:rsid w:val="001700D0"/>
    <w:rsid w:val="00172E90"/>
    <w:rsid w:val="001F4E5F"/>
    <w:rsid w:val="00213ACC"/>
    <w:rsid w:val="002301BD"/>
    <w:rsid w:val="002506B7"/>
    <w:rsid w:val="00263DD7"/>
    <w:rsid w:val="002760A1"/>
    <w:rsid w:val="002843A7"/>
    <w:rsid w:val="002A2E29"/>
    <w:rsid w:val="002F070D"/>
    <w:rsid w:val="0030643D"/>
    <w:rsid w:val="00316977"/>
    <w:rsid w:val="00333174"/>
    <w:rsid w:val="00333B92"/>
    <w:rsid w:val="00385183"/>
    <w:rsid w:val="00385CEA"/>
    <w:rsid w:val="003B10D9"/>
    <w:rsid w:val="003B49A5"/>
    <w:rsid w:val="003C4414"/>
    <w:rsid w:val="003F573B"/>
    <w:rsid w:val="00476FFC"/>
    <w:rsid w:val="004D29F8"/>
    <w:rsid w:val="004D4A50"/>
    <w:rsid w:val="004F16BA"/>
    <w:rsid w:val="00531E4B"/>
    <w:rsid w:val="00585BE4"/>
    <w:rsid w:val="00587E0B"/>
    <w:rsid w:val="00593780"/>
    <w:rsid w:val="005962B8"/>
    <w:rsid w:val="005D25B9"/>
    <w:rsid w:val="005D6984"/>
    <w:rsid w:val="005F0E82"/>
    <w:rsid w:val="006012C4"/>
    <w:rsid w:val="006040B1"/>
    <w:rsid w:val="006255CF"/>
    <w:rsid w:val="006645F7"/>
    <w:rsid w:val="006C2791"/>
    <w:rsid w:val="006E60EF"/>
    <w:rsid w:val="007155B9"/>
    <w:rsid w:val="007331CB"/>
    <w:rsid w:val="007A42EA"/>
    <w:rsid w:val="007A5802"/>
    <w:rsid w:val="007E0887"/>
    <w:rsid w:val="007F6C6A"/>
    <w:rsid w:val="0080468F"/>
    <w:rsid w:val="00823B01"/>
    <w:rsid w:val="00831CC8"/>
    <w:rsid w:val="00854958"/>
    <w:rsid w:val="00893014"/>
    <w:rsid w:val="008B49DD"/>
    <w:rsid w:val="00902470"/>
    <w:rsid w:val="00904DFA"/>
    <w:rsid w:val="0092699E"/>
    <w:rsid w:val="00951846"/>
    <w:rsid w:val="00967B4B"/>
    <w:rsid w:val="009847B0"/>
    <w:rsid w:val="009E42A7"/>
    <w:rsid w:val="009F0423"/>
    <w:rsid w:val="00A14473"/>
    <w:rsid w:val="00A149F1"/>
    <w:rsid w:val="00A31A11"/>
    <w:rsid w:val="00A44672"/>
    <w:rsid w:val="00A6145C"/>
    <w:rsid w:val="00A8040E"/>
    <w:rsid w:val="00AB4767"/>
    <w:rsid w:val="00AC5439"/>
    <w:rsid w:val="00AD2897"/>
    <w:rsid w:val="00AE780E"/>
    <w:rsid w:val="00AF58D3"/>
    <w:rsid w:val="00B32E17"/>
    <w:rsid w:val="00B3638D"/>
    <w:rsid w:val="00BA0EC5"/>
    <w:rsid w:val="00BA6580"/>
    <w:rsid w:val="00BA7345"/>
    <w:rsid w:val="00BC2534"/>
    <w:rsid w:val="00BE00C4"/>
    <w:rsid w:val="00C1519F"/>
    <w:rsid w:val="00C174B4"/>
    <w:rsid w:val="00C2145A"/>
    <w:rsid w:val="00C4485F"/>
    <w:rsid w:val="00C55438"/>
    <w:rsid w:val="00C561D1"/>
    <w:rsid w:val="00C74D44"/>
    <w:rsid w:val="00C77CBC"/>
    <w:rsid w:val="00C82C5D"/>
    <w:rsid w:val="00CD669F"/>
    <w:rsid w:val="00D23B3C"/>
    <w:rsid w:val="00D60469"/>
    <w:rsid w:val="00D86A80"/>
    <w:rsid w:val="00D94189"/>
    <w:rsid w:val="00DE39D1"/>
    <w:rsid w:val="00DE7ACB"/>
    <w:rsid w:val="00E24A2E"/>
    <w:rsid w:val="00E5502F"/>
    <w:rsid w:val="00E635A5"/>
    <w:rsid w:val="00E67EBB"/>
    <w:rsid w:val="00EA42F6"/>
    <w:rsid w:val="00EB3374"/>
    <w:rsid w:val="00EB3BE2"/>
    <w:rsid w:val="00EC147E"/>
    <w:rsid w:val="00EE0F1F"/>
    <w:rsid w:val="00F1360C"/>
    <w:rsid w:val="00F21BC0"/>
    <w:rsid w:val="00F234EA"/>
    <w:rsid w:val="00F31EAA"/>
    <w:rsid w:val="00F33756"/>
    <w:rsid w:val="00F52E7A"/>
    <w:rsid w:val="00F82FD3"/>
    <w:rsid w:val="00FB77F3"/>
    <w:rsid w:val="00FE0FA9"/>
    <w:rsid w:val="00FE102D"/>
    <w:rsid w:val="00FE6682"/>
    <w:rsid w:val="00FF53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5276D589-AC85-4058-9338-C4273C159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255CF"/>
    <w:pPr>
      <w:widowControl w:val="0"/>
      <w:autoSpaceDE w:val="0"/>
      <w:autoSpaceDN w:val="0"/>
      <w:adjustRightInd w:val="0"/>
    </w:pPr>
    <w:rPr>
      <w:rFonts w:hAnsi="Arial" w:cs="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6255CF"/>
    <w:pPr>
      <w:spacing w:line="324" w:lineRule="exact"/>
      <w:jc w:val="center"/>
    </w:pPr>
  </w:style>
  <w:style w:type="paragraph" w:customStyle="1" w:styleId="Style2">
    <w:name w:val="Style2"/>
    <w:basedOn w:val="Normalny"/>
    <w:uiPriority w:val="99"/>
    <w:rsid w:val="006255CF"/>
    <w:pPr>
      <w:spacing w:line="276" w:lineRule="exact"/>
      <w:jc w:val="both"/>
    </w:pPr>
  </w:style>
  <w:style w:type="paragraph" w:customStyle="1" w:styleId="Style3">
    <w:name w:val="Style3"/>
    <w:basedOn w:val="Normalny"/>
    <w:uiPriority w:val="99"/>
    <w:rsid w:val="006255CF"/>
    <w:pPr>
      <w:spacing w:line="184" w:lineRule="exact"/>
      <w:jc w:val="both"/>
    </w:pPr>
  </w:style>
  <w:style w:type="paragraph" w:customStyle="1" w:styleId="Style4">
    <w:name w:val="Style4"/>
    <w:basedOn w:val="Normalny"/>
    <w:uiPriority w:val="99"/>
    <w:rsid w:val="006255CF"/>
    <w:pPr>
      <w:spacing w:line="232" w:lineRule="exact"/>
      <w:ind w:firstLine="696"/>
      <w:jc w:val="both"/>
    </w:pPr>
  </w:style>
  <w:style w:type="paragraph" w:customStyle="1" w:styleId="Style5">
    <w:name w:val="Style5"/>
    <w:basedOn w:val="Normalny"/>
    <w:uiPriority w:val="99"/>
    <w:rsid w:val="006255CF"/>
    <w:pPr>
      <w:spacing w:line="230" w:lineRule="exact"/>
      <w:ind w:firstLine="696"/>
      <w:jc w:val="both"/>
    </w:pPr>
  </w:style>
  <w:style w:type="paragraph" w:customStyle="1" w:styleId="Style6">
    <w:name w:val="Style6"/>
    <w:basedOn w:val="Normalny"/>
    <w:uiPriority w:val="99"/>
    <w:rsid w:val="006255CF"/>
    <w:pPr>
      <w:spacing w:line="413" w:lineRule="exact"/>
    </w:pPr>
  </w:style>
  <w:style w:type="paragraph" w:customStyle="1" w:styleId="Style7">
    <w:name w:val="Style7"/>
    <w:basedOn w:val="Normalny"/>
    <w:uiPriority w:val="99"/>
    <w:rsid w:val="006255CF"/>
    <w:pPr>
      <w:spacing w:line="230" w:lineRule="exact"/>
    </w:pPr>
  </w:style>
  <w:style w:type="paragraph" w:customStyle="1" w:styleId="Style8">
    <w:name w:val="Style8"/>
    <w:basedOn w:val="Normalny"/>
    <w:uiPriority w:val="99"/>
    <w:rsid w:val="006255CF"/>
  </w:style>
  <w:style w:type="paragraph" w:customStyle="1" w:styleId="Style9">
    <w:name w:val="Style9"/>
    <w:basedOn w:val="Normalny"/>
    <w:uiPriority w:val="99"/>
    <w:rsid w:val="006255CF"/>
    <w:pPr>
      <w:spacing w:line="182" w:lineRule="exact"/>
    </w:pPr>
  </w:style>
  <w:style w:type="paragraph" w:customStyle="1" w:styleId="Style10">
    <w:name w:val="Style10"/>
    <w:basedOn w:val="Normalny"/>
    <w:uiPriority w:val="99"/>
    <w:rsid w:val="006255CF"/>
    <w:pPr>
      <w:spacing w:line="230" w:lineRule="exact"/>
      <w:jc w:val="both"/>
    </w:pPr>
  </w:style>
  <w:style w:type="paragraph" w:customStyle="1" w:styleId="Style11">
    <w:name w:val="Style11"/>
    <w:basedOn w:val="Normalny"/>
    <w:uiPriority w:val="99"/>
    <w:rsid w:val="006255CF"/>
    <w:pPr>
      <w:spacing w:line="230" w:lineRule="exact"/>
      <w:ind w:hanging="355"/>
      <w:jc w:val="both"/>
    </w:pPr>
  </w:style>
  <w:style w:type="paragraph" w:customStyle="1" w:styleId="Style12">
    <w:name w:val="Style12"/>
    <w:basedOn w:val="Normalny"/>
    <w:uiPriority w:val="99"/>
    <w:rsid w:val="006255CF"/>
    <w:pPr>
      <w:spacing w:line="229" w:lineRule="exact"/>
      <w:ind w:hanging="355"/>
      <w:jc w:val="both"/>
    </w:pPr>
  </w:style>
  <w:style w:type="paragraph" w:customStyle="1" w:styleId="Style13">
    <w:name w:val="Style13"/>
    <w:basedOn w:val="Normalny"/>
    <w:uiPriority w:val="99"/>
    <w:rsid w:val="006255CF"/>
    <w:pPr>
      <w:spacing w:line="182" w:lineRule="exact"/>
      <w:jc w:val="center"/>
    </w:pPr>
  </w:style>
  <w:style w:type="paragraph" w:customStyle="1" w:styleId="Style14">
    <w:name w:val="Style14"/>
    <w:basedOn w:val="Normalny"/>
    <w:uiPriority w:val="99"/>
    <w:rsid w:val="006255CF"/>
    <w:pPr>
      <w:spacing w:line="254" w:lineRule="exact"/>
      <w:jc w:val="center"/>
    </w:pPr>
  </w:style>
  <w:style w:type="paragraph" w:customStyle="1" w:styleId="Style15">
    <w:name w:val="Style15"/>
    <w:basedOn w:val="Normalny"/>
    <w:uiPriority w:val="99"/>
    <w:rsid w:val="006255CF"/>
    <w:pPr>
      <w:spacing w:line="182" w:lineRule="exact"/>
      <w:ind w:hanging="134"/>
    </w:pPr>
  </w:style>
  <w:style w:type="paragraph" w:customStyle="1" w:styleId="Style16">
    <w:name w:val="Style16"/>
    <w:basedOn w:val="Normalny"/>
    <w:uiPriority w:val="99"/>
    <w:rsid w:val="006255CF"/>
    <w:pPr>
      <w:spacing w:line="184" w:lineRule="exact"/>
      <w:jc w:val="both"/>
    </w:pPr>
  </w:style>
  <w:style w:type="paragraph" w:customStyle="1" w:styleId="Style17">
    <w:name w:val="Style17"/>
    <w:basedOn w:val="Normalny"/>
    <w:uiPriority w:val="99"/>
    <w:rsid w:val="006255CF"/>
    <w:pPr>
      <w:spacing w:line="187" w:lineRule="exact"/>
      <w:jc w:val="center"/>
    </w:pPr>
  </w:style>
  <w:style w:type="paragraph" w:customStyle="1" w:styleId="Style18">
    <w:name w:val="Style18"/>
    <w:basedOn w:val="Normalny"/>
    <w:uiPriority w:val="99"/>
    <w:rsid w:val="006255CF"/>
    <w:pPr>
      <w:spacing w:line="184" w:lineRule="exact"/>
      <w:jc w:val="right"/>
    </w:pPr>
  </w:style>
  <w:style w:type="paragraph" w:customStyle="1" w:styleId="Style19">
    <w:name w:val="Style19"/>
    <w:basedOn w:val="Normalny"/>
    <w:uiPriority w:val="99"/>
    <w:rsid w:val="006255CF"/>
    <w:pPr>
      <w:spacing w:line="254" w:lineRule="exact"/>
      <w:ind w:hanging="1944"/>
    </w:pPr>
  </w:style>
  <w:style w:type="paragraph" w:customStyle="1" w:styleId="Style20">
    <w:name w:val="Style20"/>
    <w:basedOn w:val="Normalny"/>
    <w:uiPriority w:val="99"/>
    <w:rsid w:val="006255CF"/>
  </w:style>
  <w:style w:type="paragraph" w:customStyle="1" w:styleId="Style21">
    <w:name w:val="Style21"/>
    <w:basedOn w:val="Normalny"/>
    <w:uiPriority w:val="99"/>
    <w:rsid w:val="006255CF"/>
    <w:pPr>
      <w:spacing w:line="182" w:lineRule="exact"/>
      <w:ind w:hanging="144"/>
    </w:pPr>
  </w:style>
  <w:style w:type="paragraph" w:customStyle="1" w:styleId="Style22">
    <w:name w:val="Style22"/>
    <w:basedOn w:val="Normalny"/>
    <w:uiPriority w:val="99"/>
    <w:rsid w:val="006255CF"/>
    <w:pPr>
      <w:spacing w:line="233" w:lineRule="exact"/>
      <w:jc w:val="center"/>
    </w:pPr>
  </w:style>
  <w:style w:type="character" w:customStyle="1" w:styleId="FontStyle24">
    <w:name w:val="Font Style24"/>
    <w:basedOn w:val="Domylnaczcionkaakapitu"/>
    <w:uiPriority w:val="99"/>
    <w:rsid w:val="006255CF"/>
    <w:rPr>
      <w:rFonts w:ascii="Arial" w:hAnsi="Arial" w:cs="Arial"/>
      <w:b/>
      <w:bCs/>
      <w:sz w:val="26"/>
      <w:szCs w:val="26"/>
    </w:rPr>
  </w:style>
  <w:style w:type="character" w:customStyle="1" w:styleId="FontStyle25">
    <w:name w:val="Font Style25"/>
    <w:basedOn w:val="Domylnaczcionkaakapitu"/>
    <w:uiPriority w:val="99"/>
    <w:rsid w:val="006255CF"/>
    <w:rPr>
      <w:rFonts w:ascii="Arial" w:hAnsi="Arial" w:cs="Arial"/>
      <w:b/>
      <w:bCs/>
      <w:i/>
      <w:iCs/>
      <w:sz w:val="22"/>
      <w:szCs w:val="22"/>
    </w:rPr>
  </w:style>
  <w:style w:type="character" w:customStyle="1" w:styleId="FontStyle26">
    <w:name w:val="Font Style26"/>
    <w:basedOn w:val="Domylnaczcionkaakapitu"/>
    <w:uiPriority w:val="99"/>
    <w:rsid w:val="006255CF"/>
    <w:rPr>
      <w:rFonts w:ascii="Arial" w:hAnsi="Arial" w:cs="Arial"/>
      <w:b/>
      <w:bCs/>
      <w:sz w:val="22"/>
      <w:szCs w:val="22"/>
    </w:rPr>
  </w:style>
  <w:style w:type="character" w:customStyle="1" w:styleId="FontStyle27">
    <w:name w:val="Font Style27"/>
    <w:basedOn w:val="Domylnaczcionkaakapitu"/>
    <w:uiPriority w:val="99"/>
    <w:rsid w:val="006255CF"/>
    <w:rPr>
      <w:rFonts w:ascii="Arial" w:hAnsi="Arial" w:cs="Arial"/>
      <w:b/>
      <w:bCs/>
      <w:sz w:val="20"/>
      <w:szCs w:val="20"/>
    </w:rPr>
  </w:style>
  <w:style w:type="character" w:customStyle="1" w:styleId="FontStyle28">
    <w:name w:val="Font Style28"/>
    <w:basedOn w:val="Domylnaczcionkaakapitu"/>
    <w:uiPriority w:val="99"/>
    <w:rsid w:val="006255CF"/>
    <w:rPr>
      <w:rFonts w:ascii="Arial" w:hAnsi="Arial" w:cs="Arial"/>
      <w:b/>
      <w:bCs/>
      <w:sz w:val="16"/>
      <w:szCs w:val="16"/>
    </w:rPr>
  </w:style>
  <w:style w:type="character" w:customStyle="1" w:styleId="FontStyle29">
    <w:name w:val="Font Style29"/>
    <w:basedOn w:val="Domylnaczcionkaakapitu"/>
    <w:uiPriority w:val="99"/>
    <w:rsid w:val="006255CF"/>
    <w:rPr>
      <w:rFonts w:ascii="Arial" w:hAnsi="Arial" w:cs="Arial"/>
      <w:i/>
      <w:iCs/>
      <w:sz w:val="16"/>
      <w:szCs w:val="16"/>
    </w:rPr>
  </w:style>
  <w:style w:type="character" w:customStyle="1" w:styleId="FontStyle30">
    <w:name w:val="Font Style30"/>
    <w:basedOn w:val="Domylnaczcionkaakapitu"/>
    <w:uiPriority w:val="99"/>
    <w:rsid w:val="006255CF"/>
    <w:rPr>
      <w:rFonts w:ascii="Arial" w:hAnsi="Arial" w:cs="Arial"/>
      <w:b/>
      <w:bCs/>
      <w:sz w:val="18"/>
      <w:szCs w:val="18"/>
    </w:rPr>
  </w:style>
  <w:style w:type="character" w:customStyle="1" w:styleId="FontStyle31">
    <w:name w:val="Font Style31"/>
    <w:basedOn w:val="Domylnaczcionkaakapitu"/>
    <w:uiPriority w:val="99"/>
    <w:rsid w:val="006255CF"/>
    <w:rPr>
      <w:rFonts w:ascii="Arial" w:hAnsi="Arial" w:cs="Arial"/>
      <w:sz w:val="16"/>
      <w:szCs w:val="16"/>
    </w:rPr>
  </w:style>
  <w:style w:type="character" w:customStyle="1" w:styleId="FontStyle32">
    <w:name w:val="Font Style32"/>
    <w:basedOn w:val="Domylnaczcionkaakapitu"/>
    <w:uiPriority w:val="99"/>
    <w:rsid w:val="006255CF"/>
    <w:rPr>
      <w:rFonts w:ascii="Arial" w:hAnsi="Arial" w:cs="Arial"/>
      <w:b/>
      <w:bCs/>
      <w:sz w:val="18"/>
      <w:szCs w:val="18"/>
    </w:rPr>
  </w:style>
  <w:style w:type="character" w:customStyle="1" w:styleId="FontStyle33">
    <w:name w:val="Font Style33"/>
    <w:basedOn w:val="Domylnaczcionkaakapitu"/>
    <w:uiPriority w:val="99"/>
    <w:rsid w:val="006255CF"/>
    <w:rPr>
      <w:rFonts w:ascii="Arial" w:hAnsi="Arial" w:cs="Arial"/>
      <w:sz w:val="18"/>
      <w:szCs w:val="18"/>
    </w:rPr>
  </w:style>
  <w:style w:type="character" w:styleId="Hipercze">
    <w:name w:val="Hyperlink"/>
    <w:basedOn w:val="Domylnaczcionkaakapitu"/>
    <w:uiPriority w:val="99"/>
    <w:rsid w:val="00DE39D1"/>
    <w:rPr>
      <w:rFonts w:cs="Times New Roman"/>
      <w:color w:val="0563C1"/>
      <w:u w:val="single"/>
    </w:rPr>
  </w:style>
  <w:style w:type="paragraph" w:styleId="Nagwek">
    <w:name w:val="header"/>
    <w:basedOn w:val="Normalny"/>
    <w:link w:val="NagwekZnak"/>
    <w:uiPriority w:val="99"/>
    <w:rsid w:val="00DE39D1"/>
    <w:pPr>
      <w:tabs>
        <w:tab w:val="center" w:pos="4536"/>
        <w:tab w:val="right" w:pos="9072"/>
      </w:tabs>
    </w:pPr>
  </w:style>
  <w:style w:type="character" w:customStyle="1" w:styleId="NagwekZnak">
    <w:name w:val="Nagłówek Znak"/>
    <w:basedOn w:val="Domylnaczcionkaakapitu"/>
    <w:link w:val="Nagwek"/>
    <w:uiPriority w:val="99"/>
    <w:locked/>
    <w:rsid w:val="00DE39D1"/>
    <w:rPr>
      <w:rFonts w:hAnsi="Arial" w:cs="Arial"/>
      <w:sz w:val="24"/>
      <w:szCs w:val="24"/>
    </w:rPr>
  </w:style>
  <w:style w:type="paragraph" w:styleId="Stopka">
    <w:name w:val="footer"/>
    <w:basedOn w:val="Normalny"/>
    <w:link w:val="StopkaZnak"/>
    <w:uiPriority w:val="99"/>
    <w:rsid w:val="00DE39D1"/>
    <w:pPr>
      <w:tabs>
        <w:tab w:val="center" w:pos="4536"/>
        <w:tab w:val="right" w:pos="9072"/>
      </w:tabs>
    </w:pPr>
  </w:style>
  <w:style w:type="character" w:customStyle="1" w:styleId="StopkaZnak">
    <w:name w:val="Stopka Znak"/>
    <w:basedOn w:val="Domylnaczcionkaakapitu"/>
    <w:link w:val="Stopka"/>
    <w:uiPriority w:val="99"/>
    <w:locked/>
    <w:rsid w:val="00DE39D1"/>
    <w:rPr>
      <w:rFonts w:hAnsi="Arial" w:cs="Arial"/>
      <w:sz w:val="24"/>
      <w:szCs w:val="24"/>
    </w:rPr>
  </w:style>
  <w:style w:type="paragraph" w:styleId="Tekstdymka">
    <w:name w:val="Balloon Text"/>
    <w:basedOn w:val="Normalny"/>
    <w:link w:val="TekstdymkaZnak"/>
    <w:uiPriority w:val="99"/>
    <w:semiHidden/>
    <w:rsid w:val="00014AA3"/>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014A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58969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p.gminalinia.com.pl" TargetMode="External"/><Relationship Id="rId3" Type="http://schemas.openxmlformats.org/officeDocument/2006/relationships/settings" Target="settings.xml"/><Relationship Id="rId7" Type="http://schemas.openxmlformats.org/officeDocument/2006/relationships/hyperlink" Target="http://www.gminalinia.com.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7</Pages>
  <Words>3955</Words>
  <Characters>23733</Characters>
  <Application>Microsoft Office Word</Application>
  <DocSecurity>0</DocSecurity>
  <Lines>197</Lines>
  <Paragraphs>55</Paragraphs>
  <ScaleCrop>false</ScaleCrop>
  <HeadingPairs>
    <vt:vector size="2" baseType="variant">
      <vt:variant>
        <vt:lpstr>Tytuł</vt:lpstr>
      </vt:variant>
      <vt:variant>
        <vt:i4>1</vt:i4>
      </vt:variant>
    </vt:vector>
  </HeadingPairs>
  <TitlesOfParts>
    <vt:vector size="1" baseType="lpstr">
      <vt:lpstr>UCHWAŁA NR   /     /14</vt:lpstr>
    </vt:vector>
  </TitlesOfParts>
  <Company/>
  <LinksUpToDate>false</LinksUpToDate>
  <CharactersWithSpaces>27633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     /14</dc:title>
  <dc:subject/>
  <dc:creator>mmateja</dc:creator>
  <cp:keywords/>
  <dc:description/>
  <cp:lastModifiedBy>TKrauza</cp:lastModifiedBy>
  <cp:revision>12</cp:revision>
  <cp:lastPrinted>2017-08-30T12:14:00Z</cp:lastPrinted>
  <dcterms:created xsi:type="dcterms:W3CDTF">2017-08-25T10:15:00Z</dcterms:created>
  <dcterms:modified xsi:type="dcterms:W3CDTF">2017-08-30T12:22:00Z</dcterms:modified>
</cp:coreProperties>
</file>