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61" w:rsidRPr="003D73F6" w:rsidRDefault="004C7C87" w:rsidP="003D73F6">
      <w:pPr>
        <w:pStyle w:val="Default"/>
        <w:spacing w:before="240" w:after="240"/>
        <w:rPr>
          <w:b/>
          <w:color w:val="auto"/>
          <w:sz w:val="19"/>
          <w:szCs w:val="19"/>
        </w:rPr>
      </w:pPr>
      <w:r w:rsidRPr="003D73F6">
        <w:rPr>
          <w:b/>
          <w:color w:val="auto"/>
          <w:sz w:val="19"/>
          <w:szCs w:val="19"/>
        </w:rPr>
        <w:t>Regulamin K</w:t>
      </w:r>
      <w:r w:rsidR="00BD5F61" w:rsidRPr="003D73F6">
        <w:rPr>
          <w:b/>
          <w:color w:val="auto"/>
          <w:sz w:val="19"/>
          <w:szCs w:val="19"/>
        </w:rPr>
        <w:t xml:space="preserve">onkursu </w:t>
      </w:r>
      <w:r w:rsidRPr="003D73F6">
        <w:rPr>
          <w:b/>
          <w:color w:val="auto"/>
          <w:sz w:val="19"/>
          <w:szCs w:val="19"/>
        </w:rPr>
        <w:t xml:space="preserve">PSR </w:t>
      </w:r>
      <w:r w:rsidR="00BD5F61" w:rsidRPr="003D73F6">
        <w:rPr>
          <w:b/>
          <w:color w:val="auto"/>
          <w:sz w:val="19"/>
          <w:szCs w:val="19"/>
        </w:rPr>
        <w:t>„</w:t>
      </w:r>
      <w:r w:rsidRPr="003D73F6">
        <w:rPr>
          <w:b/>
          <w:color w:val="auto"/>
          <w:sz w:val="19"/>
          <w:szCs w:val="19"/>
        </w:rPr>
        <w:t>Kto pierwszy, ten lepszy!</w:t>
      </w:r>
      <w:r w:rsidR="00BD5F61" w:rsidRPr="003D73F6">
        <w:rPr>
          <w:b/>
          <w:color w:val="auto"/>
          <w:sz w:val="19"/>
          <w:szCs w:val="19"/>
        </w:rPr>
        <w:t xml:space="preserve">” </w:t>
      </w:r>
    </w:p>
    <w:p w:rsidR="007D2765" w:rsidRPr="003D73F6" w:rsidRDefault="007D2765" w:rsidP="003D73F6">
      <w:pPr>
        <w:pStyle w:val="Default"/>
        <w:spacing w:before="240" w:after="240"/>
        <w:rPr>
          <w:color w:val="auto"/>
          <w:sz w:val="19"/>
          <w:szCs w:val="19"/>
        </w:rPr>
      </w:pPr>
    </w:p>
    <w:p w:rsidR="00BD5F61" w:rsidRPr="003D73F6" w:rsidRDefault="00BD5F61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 xml:space="preserve">Organizatorem </w:t>
      </w:r>
      <w:r w:rsidR="004C7C87" w:rsidRPr="003D73F6">
        <w:rPr>
          <w:color w:val="auto"/>
          <w:sz w:val="19"/>
          <w:szCs w:val="19"/>
        </w:rPr>
        <w:t xml:space="preserve">Konkursu PSR „Kto pierwszy, ten lepszy!” </w:t>
      </w:r>
      <w:r w:rsidRPr="003D73F6">
        <w:rPr>
          <w:color w:val="auto"/>
          <w:sz w:val="19"/>
          <w:szCs w:val="19"/>
        </w:rPr>
        <w:t>(zwanego dalej Konku</w:t>
      </w:r>
      <w:r w:rsidR="00955CC7">
        <w:rPr>
          <w:color w:val="auto"/>
          <w:sz w:val="19"/>
          <w:szCs w:val="19"/>
        </w:rPr>
        <w:t>rsem) jest Urząd Statystyczny w </w:t>
      </w:r>
      <w:r w:rsidR="00E72EBA" w:rsidRPr="003D73F6">
        <w:rPr>
          <w:color w:val="auto"/>
          <w:sz w:val="19"/>
          <w:szCs w:val="19"/>
        </w:rPr>
        <w:t>Gdańsku</w:t>
      </w:r>
      <w:r w:rsidRPr="003D73F6">
        <w:rPr>
          <w:color w:val="auto"/>
          <w:sz w:val="19"/>
          <w:szCs w:val="19"/>
        </w:rPr>
        <w:t xml:space="preserve"> (zwany dalej Organizatorem). </w:t>
      </w:r>
    </w:p>
    <w:p w:rsidR="00BD5F61" w:rsidRPr="003D73F6" w:rsidRDefault="00BD5F61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 xml:space="preserve">Konkurs przeprowadzany jest na podstawie niniejszego dokumentu (zwanego dalej regulaminem). </w:t>
      </w:r>
    </w:p>
    <w:p w:rsidR="00BD5F61" w:rsidRPr="003D73F6" w:rsidRDefault="00BD5F61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 xml:space="preserve">Konkurs trwa od </w:t>
      </w:r>
      <w:r w:rsidR="004C7C87" w:rsidRPr="003D73F6">
        <w:rPr>
          <w:color w:val="auto"/>
          <w:sz w:val="19"/>
          <w:szCs w:val="19"/>
        </w:rPr>
        <w:t>29</w:t>
      </w:r>
      <w:r w:rsidR="00E72EBA" w:rsidRPr="003D73F6">
        <w:rPr>
          <w:color w:val="auto"/>
          <w:sz w:val="19"/>
          <w:szCs w:val="19"/>
        </w:rPr>
        <w:t xml:space="preserve"> </w:t>
      </w:r>
      <w:r w:rsidR="004C7C87" w:rsidRPr="003D73F6">
        <w:rPr>
          <w:color w:val="auto"/>
          <w:sz w:val="19"/>
          <w:szCs w:val="19"/>
        </w:rPr>
        <w:t>października</w:t>
      </w:r>
      <w:r w:rsidRPr="003D73F6">
        <w:rPr>
          <w:color w:val="auto"/>
          <w:sz w:val="19"/>
          <w:szCs w:val="19"/>
        </w:rPr>
        <w:t xml:space="preserve"> do </w:t>
      </w:r>
      <w:r w:rsidR="004C7C87" w:rsidRPr="003D73F6">
        <w:rPr>
          <w:color w:val="auto"/>
          <w:sz w:val="19"/>
          <w:szCs w:val="19"/>
        </w:rPr>
        <w:t>1</w:t>
      </w:r>
      <w:r w:rsidR="00265B0E">
        <w:rPr>
          <w:color w:val="auto"/>
          <w:sz w:val="19"/>
          <w:szCs w:val="19"/>
        </w:rPr>
        <w:t>5</w:t>
      </w:r>
      <w:r w:rsidRPr="003D73F6">
        <w:rPr>
          <w:color w:val="auto"/>
          <w:sz w:val="19"/>
          <w:szCs w:val="19"/>
        </w:rPr>
        <w:t xml:space="preserve"> </w:t>
      </w:r>
      <w:r w:rsidR="004C7C87" w:rsidRPr="003D73F6">
        <w:rPr>
          <w:color w:val="auto"/>
          <w:sz w:val="19"/>
          <w:szCs w:val="19"/>
        </w:rPr>
        <w:t>listopada</w:t>
      </w:r>
      <w:r w:rsidRPr="003D73F6">
        <w:rPr>
          <w:color w:val="auto"/>
          <w:sz w:val="19"/>
          <w:szCs w:val="19"/>
        </w:rPr>
        <w:t xml:space="preserve"> 2020 r., a udział w nim jest bezpłatny. </w:t>
      </w:r>
    </w:p>
    <w:p w:rsidR="00BD5F61" w:rsidRPr="003D73F6" w:rsidRDefault="00BD5F61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 xml:space="preserve">Konkurs przeznaczony jest dla </w:t>
      </w:r>
      <w:r w:rsidR="004C7C87" w:rsidRPr="003D73F6">
        <w:rPr>
          <w:color w:val="auto"/>
          <w:sz w:val="19"/>
          <w:szCs w:val="19"/>
        </w:rPr>
        <w:t xml:space="preserve">mieszkańców </w:t>
      </w:r>
      <w:r w:rsidRPr="003D73F6">
        <w:rPr>
          <w:color w:val="auto"/>
          <w:sz w:val="19"/>
          <w:szCs w:val="19"/>
        </w:rPr>
        <w:t xml:space="preserve">gmin województwa </w:t>
      </w:r>
      <w:r w:rsidR="00E72EBA" w:rsidRPr="003D73F6">
        <w:rPr>
          <w:color w:val="auto"/>
          <w:sz w:val="19"/>
          <w:szCs w:val="19"/>
        </w:rPr>
        <w:t>pomorskiego</w:t>
      </w:r>
      <w:r w:rsidRPr="003D73F6">
        <w:rPr>
          <w:color w:val="auto"/>
          <w:sz w:val="19"/>
          <w:szCs w:val="19"/>
        </w:rPr>
        <w:t xml:space="preserve">. </w:t>
      </w:r>
    </w:p>
    <w:p w:rsidR="00BD5F61" w:rsidRPr="003D73F6" w:rsidRDefault="00BD5F61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>Celem Konkursu jest</w:t>
      </w:r>
      <w:r w:rsidR="004C7C87" w:rsidRPr="003D73F6">
        <w:rPr>
          <w:color w:val="auto"/>
          <w:sz w:val="19"/>
          <w:szCs w:val="19"/>
        </w:rPr>
        <w:t xml:space="preserve"> promocja Powszechnego Spisu Rolnego 2020 oraz</w:t>
      </w:r>
      <w:r w:rsidRPr="003D73F6">
        <w:rPr>
          <w:color w:val="auto"/>
          <w:sz w:val="19"/>
          <w:szCs w:val="19"/>
        </w:rPr>
        <w:t xml:space="preserve"> zachęcenie rolników do</w:t>
      </w:r>
      <w:r w:rsidR="004C7C87" w:rsidRPr="003D73F6">
        <w:rPr>
          <w:color w:val="auto"/>
          <w:sz w:val="19"/>
          <w:szCs w:val="19"/>
        </w:rPr>
        <w:t xml:space="preserve"> szybkiego spełnienia obowiązku spisowego.</w:t>
      </w:r>
    </w:p>
    <w:p w:rsidR="004C7C87" w:rsidRPr="003D73F6" w:rsidRDefault="004C7C87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>Nagrody otrzyma gmina z każdej kategorii z najwyższym przyrostem wskaźnika kompletności w okresie od 29 października do 1</w:t>
      </w:r>
      <w:r w:rsidR="00054F09">
        <w:rPr>
          <w:color w:val="auto"/>
          <w:sz w:val="19"/>
          <w:szCs w:val="19"/>
        </w:rPr>
        <w:t>5</w:t>
      </w:r>
      <w:bookmarkStart w:id="0" w:name="_GoBack"/>
      <w:bookmarkEnd w:id="0"/>
      <w:r w:rsidRPr="003D73F6">
        <w:rPr>
          <w:color w:val="auto"/>
          <w:sz w:val="19"/>
          <w:szCs w:val="19"/>
        </w:rPr>
        <w:t xml:space="preserve"> listopada 2020 r. Kategorie gmin są trzy: gminy z liczbą gospodarstw rolnych powyżej 500, gminy z liczbą gospodarstw od 100 do 499 oraz gminy z liczbą gospodarstw poniżej 100.</w:t>
      </w:r>
    </w:p>
    <w:p w:rsidR="003D73F6" w:rsidRPr="003D73F6" w:rsidRDefault="004C7C87" w:rsidP="003D73F6">
      <w:pPr>
        <w:pStyle w:val="Akapitzlist"/>
        <w:numPr>
          <w:ilvl w:val="0"/>
          <w:numId w:val="1"/>
        </w:numPr>
        <w:spacing w:before="240" w:after="240"/>
        <w:ind w:left="0"/>
        <w:rPr>
          <w:rFonts w:ascii="Fira Sans" w:hAnsi="Fira Sans"/>
          <w:sz w:val="19"/>
          <w:szCs w:val="19"/>
        </w:rPr>
      </w:pPr>
      <w:r w:rsidRPr="003D73F6">
        <w:rPr>
          <w:rFonts w:ascii="Fira Sans" w:hAnsi="Fira Sans"/>
          <w:sz w:val="19"/>
          <w:szCs w:val="19"/>
        </w:rPr>
        <w:t xml:space="preserve">Zwycięskie gminy otrzymają drobne upominki, które będą do odbioru w urzędzie gminy przez rolników, którzy się spisali – do wyczerpania puli. Są to m.in. torby składane, ręczniki szybkoschnące, zawieszki zapachowe, saszetki z herbatą, długopisy do ekranów, kamizelki odblaskowe, frisbee, latarki, </w:t>
      </w:r>
      <w:proofErr w:type="spellStart"/>
      <w:r w:rsidRPr="003D73F6">
        <w:rPr>
          <w:rFonts w:ascii="Fira Sans" w:hAnsi="Fira Sans"/>
          <w:sz w:val="19"/>
          <w:szCs w:val="19"/>
        </w:rPr>
        <w:t>t-shirty</w:t>
      </w:r>
      <w:proofErr w:type="spellEnd"/>
      <w:r w:rsidRPr="003D73F6">
        <w:rPr>
          <w:rFonts w:ascii="Fira Sans" w:hAnsi="Fira Sans"/>
          <w:sz w:val="19"/>
          <w:szCs w:val="19"/>
        </w:rPr>
        <w:t xml:space="preserve">. </w:t>
      </w:r>
      <w:r w:rsidR="00595542" w:rsidRPr="003D73F6">
        <w:rPr>
          <w:rFonts w:ascii="Fira Sans" w:hAnsi="Fira Sans"/>
          <w:sz w:val="19"/>
          <w:szCs w:val="19"/>
        </w:rPr>
        <w:t xml:space="preserve"> </w:t>
      </w:r>
    </w:p>
    <w:p w:rsidR="00BD5F61" w:rsidRPr="003D73F6" w:rsidRDefault="00BD5F61" w:rsidP="003D73F6">
      <w:pPr>
        <w:pStyle w:val="Akapitzlist"/>
        <w:numPr>
          <w:ilvl w:val="0"/>
          <w:numId w:val="1"/>
        </w:numPr>
        <w:spacing w:before="240" w:after="240"/>
        <w:ind w:left="0"/>
        <w:rPr>
          <w:rFonts w:ascii="Fira Sans" w:hAnsi="Fira Sans"/>
          <w:sz w:val="19"/>
          <w:szCs w:val="19"/>
        </w:rPr>
      </w:pPr>
      <w:r w:rsidRPr="003D73F6">
        <w:rPr>
          <w:rFonts w:ascii="Fira Sans" w:hAnsi="Fira Sans"/>
          <w:sz w:val="19"/>
          <w:szCs w:val="19"/>
        </w:rPr>
        <w:t>Nagrody zostaną przekazane urzędom gmin w terminie uzgodnionym pomiędzy przedstawicielem urzę</w:t>
      </w:r>
      <w:r w:rsidR="004C7C87" w:rsidRPr="003D73F6">
        <w:rPr>
          <w:rFonts w:ascii="Fira Sans" w:hAnsi="Fira Sans"/>
          <w:sz w:val="19"/>
          <w:szCs w:val="19"/>
        </w:rPr>
        <w:t>du gminy a Organizatorem – termin ten zostanie upubliczniony w momencie ogłoszenia wyników w mediach społecznościowych Organizatora oraz na jego stronie internetowej.</w:t>
      </w:r>
    </w:p>
    <w:p w:rsidR="00BD5F61" w:rsidRPr="003D73F6" w:rsidRDefault="00BD5F61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 xml:space="preserve">We wszystkich sprawach związanych z Konkursem można kontaktować się z Organizatorem, za pośrednictwem poczty elektronicznej: </w:t>
      </w:r>
      <w:r w:rsidR="00595542" w:rsidRPr="003D73F6">
        <w:rPr>
          <w:color w:val="auto"/>
          <w:sz w:val="19"/>
          <w:szCs w:val="19"/>
        </w:rPr>
        <w:t>SekretariatUSGDK</w:t>
      </w:r>
      <w:r w:rsidRPr="003D73F6">
        <w:rPr>
          <w:color w:val="auto"/>
          <w:sz w:val="19"/>
          <w:szCs w:val="19"/>
        </w:rPr>
        <w:t xml:space="preserve">@stat.gov.pl. </w:t>
      </w:r>
    </w:p>
    <w:p w:rsidR="00BD5F61" w:rsidRPr="003D73F6" w:rsidRDefault="00BD5F61" w:rsidP="003D73F6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3D73F6">
        <w:rPr>
          <w:color w:val="auto"/>
          <w:sz w:val="19"/>
          <w:szCs w:val="19"/>
        </w:rPr>
        <w:t xml:space="preserve">Organizator zastrzega sobie prawo przesunięcia, przedłużenia lub przerwania konkursu z ważnych przyczyn. </w:t>
      </w:r>
    </w:p>
    <w:p w:rsidR="00BD5F61" w:rsidRPr="00955CC7" w:rsidRDefault="00BD5F61" w:rsidP="007C2AE1">
      <w:pPr>
        <w:pStyle w:val="Default"/>
        <w:numPr>
          <w:ilvl w:val="0"/>
          <w:numId w:val="1"/>
        </w:numPr>
        <w:spacing w:before="240" w:after="240"/>
        <w:ind w:left="0" w:hanging="357"/>
        <w:rPr>
          <w:color w:val="auto"/>
          <w:sz w:val="19"/>
          <w:szCs w:val="19"/>
        </w:rPr>
      </w:pPr>
      <w:r w:rsidRPr="00955CC7">
        <w:rPr>
          <w:color w:val="auto"/>
          <w:sz w:val="19"/>
          <w:szCs w:val="19"/>
        </w:rPr>
        <w:t>We wszystkich sprawach dotyczących przebiegu konkursu, nieprzewidzia</w:t>
      </w:r>
      <w:r w:rsidR="00955CC7" w:rsidRPr="00955CC7">
        <w:rPr>
          <w:color w:val="auto"/>
          <w:sz w:val="19"/>
          <w:szCs w:val="19"/>
        </w:rPr>
        <w:t>nych niniejszym regulaminem,</w:t>
      </w:r>
      <w:r w:rsidR="00955CC7">
        <w:rPr>
          <w:color w:val="auto"/>
          <w:sz w:val="19"/>
          <w:szCs w:val="19"/>
        </w:rPr>
        <w:br/>
        <w:t>j</w:t>
      </w:r>
      <w:r w:rsidR="00955CC7" w:rsidRPr="00955CC7">
        <w:rPr>
          <w:color w:val="auto"/>
          <w:sz w:val="19"/>
          <w:szCs w:val="19"/>
        </w:rPr>
        <w:t xml:space="preserve">ak i </w:t>
      </w:r>
      <w:r w:rsidRPr="00955CC7">
        <w:rPr>
          <w:color w:val="auto"/>
          <w:sz w:val="19"/>
          <w:szCs w:val="19"/>
        </w:rPr>
        <w:t xml:space="preserve">w </w:t>
      </w:r>
      <w:r w:rsidR="00955CC7" w:rsidRPr="00955CC7">
        <w:rPr>
          <w:color w:val="auto"/>
          <w:sz w:val="19"/>
          <w:szCs w:val="19"/>
        </w:rPr>
        <w:t xml:space="preserve"> </w:t>
      </w:r>
      <w:r w:rsidRPr="00955CC7">
        <w:rPr>
          <w:color w:val="auto"/>
          <w:sz w:val="19"/>
          <w:szCs w:val="19"/>
        </w:rPr>
        <w:t xml:space="preserve">zakresie interpretacji jego zapisów, głos rozstrzygający należy do Organizatora. </w:t>
      </w:r>
    </w:p>
    <w:p w:rsidR="00E23BFC" w:rsidRDefault="00E23BFC"/>
    <w:p w:rsidR="00595542" w:rsidRDefault="00595542"/>
    <w:sectPr w:rsidR="00595542" w:rsidSect="00344595">
      <w:pgSz w:w="11904" w:h="17338"/>
      <w:pgMar w:top="1836" w:right="1075" w:bottom="1417" w:left="12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702"/>
    <w:multiLevelType w:val="hybridMultilevel"/>
    <w:tmpl w:val="BCF20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41DE8"/>
    <w:multiLevelType w:val="hybridMultilevel"/>
    <w:tmpl w:val="0CB24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61"/>
    <w:rsid w:val="00054F09"/>
    <w:rsid w:val="00265B0E"/>
    <w:rsid w:val="00275DF8"/>
    <w:rsid w:val="003D73F6"/>
    <w:rsid w:val="0040559B"/>
    <w:rsid w:val="004B3761"/>
    <w:rsid w:val="004C7C87"/>
    <w:rsid w:val="00595542"/>
    <w:rsid w:val="007D2765"/>
    <w:rsid w:val="00955CC7"/>
    <w:rsid w:val="00BD5F61"/>
    <w:rsid w:val="00CE5985"/>
    <w:rsid w:val="00DE3EBB"/>
    <w:rsid w:val="00E23BFC"/>
    <w:rsid w:val="00E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C74A-D775-470D-9F04-AF891978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C8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E3EBB"/>
    <w:rPr>
      <w:rFonts w:ascii="Times New Roman" w:hAnsi="Times New Roman"/>
      <w:sz w:val="20"/>
      <w:vertAlign w:val="superscript"/>
    </w:rPr>
  </w:style>
  <w:style w:type="paragraph" w:customStyle="1" w:styleId="Default">
    <w:name w:val="Default"/>
    <w:rsid w:val="00BD5F61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7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Sarnowska Aleksandra</dc:creator>
  <cp:keywords/>
  <dc:description/>
  <cp:lastModifiedBy>Sarnowska Aleksandra</cp:lastModifiedBy>
  <cp:revision>7</cp:revision>
  <dcterms:created xsi:type="dcterms:W3CDTF">2020-10-29T07:58:00Z</dcterms:created>
  <dcterms:modified xsi:type="dcterms:W3CDTF">2020-10-29T09:25:00Z</dcterms:modified>
</cp:coreProperties>
</file>