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spacing w:lineRule="auto" w:line="276" w:before="0" w:after="225"/>
        <w:jc w:val="center"/>
        <w:rPr>
          <w:rFonts w:ascii="Tahoma" w:hAnsi="Tahoma" w:eastAsia="Tahoma" w:cs="Tahoma"/>
          <w:b/>
          <w:b/>
        </w:rPr>
      </w:pPr>
      <w:r>
        <w:rPr>
          <w:rFonts w:eastAsia="Tahoma" w:cs="Tahoma" w:ascii="Tahoma" w:hAnsi="Tahoma"/>
          <w:b/>
        </w:rPr>
        <w:t>PROGRAM OPERACYJNY POMOC ŻYWNOŚCIOWA 2014-2020</w:t>
      </w:r>
    </w:p>
    <w:p>
      <w:pPr>
        <w:pStyle w:val="Normal"/>
        <w:shd w:val="clear" w:fill="FFFFFF"/>
        <w:spacing w:lineRule="auto" w:line="276" w:before="0" w:after="225"/>
        <w:jc w:val="center"/>
        <w:rPr>
          <w:rFonts w:ascii="Tahoma" w:hAnsi="Tahoma" w:eastAsia="Tahoma" w:cs="Tahoma"/>
          <w:b/>
          <w:b/>
        </w:rPr>
      </w:pPr>
      <w:r>
        <w:rPr>
          <w:rFonts w:eastAsia="Tahoma" w:cs="Tahoma" w:ascii="Tahoma" w:hAnsi="Tahoma"/>
          <w:b/>
        </w:rPr>
        <w:t>JEST WSPÓŁFINANSOWANY Z EUROPEJSKIEGO FUNDUSZU POMOCY NAJBARDZIEJ POTRZEBUJĄCYM</w:t>
      </w:r>
    </w:p>
    <w:p>
      <w:pPr>
        <w:pStyle w:val="Normal"/>
        <w:shd w:val="clear" w:fill="FFFFFF"/>
        <w:spacing w:lineRule="auto" w:line="276" w:before="0" w:after="225"/>
        <w:jc w:val="center"/>
        <w:rPr>
          <w:rFonts w:ascii="Tahoma" w:hAnsi="Tahoma" w:eastAsia="Tahoma" w:cs="Tahoma"/>
          <w:b/>
          <w:b/>
        </w:rPr>
      </w:pPr>
      <w:r>
        <w:rPr>
          <w:rFonts w:eastAsia="Tahoma" w:cs="Tahoma" w:ascii="Tahoma" w:hAnsi="Tahoma"/>
          <w:b/>
        </w:rPr>
        <w:t>PODROGRAM 2020</w:t>
      </w:r>
    </w:p>
    <w:p>
      <w:pPr>
        <w:pStyle w:val="Normal"/>
        <w:shd w:val="clear" w:fill="FFFFFF"/>
        <w:spacing w:lineRule="auto" w:line="276" w:before="0" w:after="225"/>
        <w:jc w:val="both"/>
        <w:rPr>
          <w:rFonts w:ascii="Tahoma" w:hAnsi="Tahoma" w:eastAsia="Tahoma" w:cs="Tahoma"/>
          <w:b/>
          <w:b/>
          <w:color w:val="58585A"/>
        </w:rPr>
      </w:pPr>
      <w:r>
        <w:rPr>
          <w:rFonts w:eastAsia="Tahoma" w:cs="Tahoma" w:ascii="Tahoma" w:hAnsi="Tahoma"/>
          <w:b/>
          <w:color w:val="58585A"/>
        </w:rPr>
      </w:r>
    </w:p>
    <w:p>
      <w:pPr>
        <w:pStyle w:val="Normal"/>
        <w:tabs>
          <w:tab w:val="clear" w:pos="720"/>
          <w:tab w:val="left" w:pos="-1276" w:leader="none"/>
        </w:tabs>
        <w:spacing w:lineRule="auto" w:line="276" w:before="0" w:after="0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  <w:b/>
        </w:rPr>
        <w:t xml:space="preserve">CELEM PROGRAMU </w:t>
      </w:r>
      <w:r>
        <w:rPr>
          <w:rFonts w:eastAsia="Tahoma" w:cs="Tahoma" w:ascii="Tahoma" w:hAnsi="Tahoma"/>
        </w:rPr>
        <w:t>jest zapewnienie najuboższym mieszkańcom Polski pomocy żywnościowej oraz uczestnictwa w działaniach w ramach środków towarzyszących w okresie  grudzień 2020 – sierpień 2021,  a jej celami szczegółowymi są:</w:t>
      </w:r>
    </w:p>
    <w:p>
      <w:pPr>
        <w:pStyle w:val="Normal"/>
        <w:numPr>
          <w:ilvl w:val="1"/>
          <w:numId w:val="2"/>
        </w:numPr>
        <w:spacing w:lineRule="auto" w:line="276" w:before="0" w:after="0"/>
        <w:ind w:left="720" w:hanging="294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>organizacja i koordynacja sieci dystrybucji pomocy żywnościowej składającej się z organizacji partnerskich lokalnych, zwanych dalej OPL, zgodnie z zasadami PO PŻ,</w:t>
      </w:r>
    </w:p>
    <w:p>
      <w:pPr>
        <w:pStyle w:val="Normal"/>
        <w:numPr>
          <w:ilvl w:val="1"/>
          <w:numId w:val="2"/>
        </w:numPr>
        <w:spacing w:lineRule="auto" w:line="276" w:before="0" w:after="0"/>
        <w:ind w:left="720" w:hanging="294"/>
        <w:jc w:val="both"/>
        <w:rPr>
          <w:rFonts w:ascii="Tahoma" w:hAnsi="Tahoma" w:eastAsia="Tahoma" w:cs="Tahoma"/>
        </w:rPr>
      </w:pPr>
      <w:bookmarkStart w:id="0" w:name="_heading=h.gjdgxs"/>
      <w:bookmarkEnd w:id="0"/>
      <w:r>
        <w:rPr>
          <w:rFonts w:eastAsia="Tahoma" w:cs="Tahoma" w:ascii="Tahoma" w:hAnsi="Tahoma"/>
        </w:rPr>
        <w:t>racjonalne zagospodarowanie artykułów spożywczych otrzymanych z OPO oraz z innych źródeł, na potrzeby udzielania pomocy żywnościowej osobom najbardziej potrzebującym,</w:t>
      </w:r>
    </w:p>
    <w:p>
      <w:pPr>
        <w:pStyle w:val="Normal"/>
        <w:numPr>
          <w:ilvl w:val="1"/>
          <w:numId w:val="2"/>
        </w:numPr>
        <w:spacing w:lineRule="auto" w:line="276" w:before="0" w:after="0"/>
        <w:ind w:left="720" w:hanging="294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>przekazanie artykułów spożywczych osobom zakwalifikowanym do otrzymania pomocy żywnościowej zgodnie z zasadami PO PŻ,</w:t>
      </w:r>
    </w:p>
    <w:p>
      <w:pPr>
        <w:pStyle w:val="Normal"/>
        <w:numPr>
          <w:ilvl w:val="1"/>
          <w:numId w:val="2"/>
        </w:numPr>
        <w:spacing w:lineRule="auto" w:line="276" w:before="0" w:after="0"/>
        <w:ind w:left="720" w:hanging="294"/>
        <w:jc w:val="both"/>
        <w:rPr>
          <w:rFonts w:ascii="Tahoma" w:hAnsi="Tahoma" w:eastAsia="Tahoma" w:cs="Tahoma"/>
          <w:b/>
          <w:b/>
        </w:rPr>
      </w:pPr>
      <w:r>
        <w:rPr>
          <w:rFonts w:eastAsia="Tahoma" w:cs="Tahoma" w:ascii="Tahoma" w:hAnsi="Tahoma"/>
        </w:rPr>
        <w:t>prowadzenie działań w ramach środków towarzyszących wśród osób najbardziej potrzebujących zakwalifikowanych do objęcia pomocą żywnościową, mających na celu włączenie społeczne.</w:t>
      </w:r>
    </w:p>
    <w:p>
      <w:pPr>
        <w:pStyle w:val="Normal"/>
        <w:shd w:val="clear" w:fill="FFFFFF"/>
        <w:spacing w:lineRule="auto" w:line="276" w:before="0" w:after="225"/>
        <w:jc w:val="both"/>
        <w:rPr>
          <w:rFonts w:ascii="Tahoma" w:hAnsi="Tahoma" w:eastAsia="Tahoma" w:cs="Tahoma"/>
          <w:b/>
          <w:b/>
        </w:rPr>
      </w:pPr>
      <w:r>
        <w:rPr>
          <w:rFonts w:eastAsia="Tahoma" w:cs="Tahoma" w:ascii="Tahoma" w:hAnsi="Tahoma"/>
          <w:b/>
        </w:rPr>
      </w:r>
    </w:p>
    <w:p>
      <w:pPr>
        <w:pStyle w:val="Normal"/>
        <w:shd w:val="clear" w:fill="FFFFFF"/>
        <w:spacing w:lineRule="auto" w:line="276" w:before="0" w:after="225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  <w:b/>
        </w:rPr>
        <w:t xml:space="preserve">OKRES DYSTRYBUCJI ŻYWNOŚCI:  </w:t>
      </w:r>
      <w:r>
        <w:rPr>
          <w:rFonts w:eastAsia="Tahoma" w:cs="Tahoma" w:ascii="Tahoma" w:hAnsi="Tahoma"/>
        </w:rPr>
        <w:t>grudzień 2020 – sierpień 2021</w:t>
      </w:r>
    </w:p>
    <w:p>
      <w:pPr>
        <w:pStyle w:val="Normal"/>
        <w:tabs>
          <w:tab w:val="clear" w:pos="720"/>
          <w:tab w:val="left" w:pos="2700" w:leader="none"/>
        </w:tabs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 xml:space="preserve">Pomoc żywnościowa dystrybuowana jest przez </w:t>
      </w:r>
      <w:r>
        <w:rPr>
          <w:rFonts w:eastAsia="Tahoma" w:cs="Tahoma" w:ascii="Tahoma" w:hAnsi="Tahoma"/>
          <w:b/>
        </w:rPr>
        <w:t>ZS</w:t>
      </w:r>
      <w:r>
        <w:rPr>
          <w:rFonts w:eastAsia="Tahoma" w:cs="Tahoma" w:ascii="Tahoma" w:hAnsi="Tahoma"/>
        </w:rPr>
        <w:t xml:space="preserve"> </w:t>
      </w:r>
      <w:r>
        <w:rPr>
          <w:rFonts w:eastAsia="Tahoma" w:cs="Tahoma" w:ascii="Tahoma" w:hAnsi="Tahoma"/>
          <w:b/>
        </w:rPr>
        <w:t>Banki Żywności w Trójmieście</w:t>
      </w:r>
      <w:r>
        <w:rPr>
          <w:rFonts w:eastAsia="Tahoma" w:cs="Tahoma" w:ascii="Tahoma" w:hAnsi="Tahoma"/>
        </w:rPr>
        <w:t xml:space="preserve">   [OPR] do Organizacji Partnerskiej Lokalnej [OPL] </w:t>
      </w:r>
      <w:r>
        <w:rPr>
          <w:rFonts w:eastAsia="Tahoma" w:cs="Tahoma" w:ascii="Tahoma" w:hAnsi="Tahoma"/>
          <w:b/>
        </w:rPr>
        <w:t>na terenie województwa pomorskiego,</w:t>
      </w:r>
      <w:r>
        <w:rPr>
          <w:rFonts w:eastAsia="Tahoma" w:cs="Tahoma" w:ascii="Tahoma" w:hAnsi="Tahoma"/>
        </w:rPr>
        <w:t xml:space="preserve"> która przekazuje żywność bezpośrednio do osób potrzebujących. </w:t>
      </w:r>
    </w:p>
    <w:p>
      <w:pPr>
        <w:pStyle w:val="Normal"/>
        <w:shd w:val="clear" w:fill="FFFFFF"/>
        <w:spacing w:lineRule="auto" w:line="276" w:before="0" w:after="225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  <w:b/>
        </w:rPr>
        <w:t xml:space="preserve"> </w:t>
      </w:r>
      <w:r>
        <w:rPr>
          <w:rFonts w:eastAsia="Tahoma" w:cs="Tahoma" w:ascii="Tahoma" w:hAnsi="Tahoma"/>
          <w:b/>
        </w:rPr>
        <w:t>KRYTERIA KWALIFIKOWALNOŚCI I SPOSÓB KWALIFIKACJI:</w:t>
      </w:r>
    </w:p>
    <w:p>
      <w:pPr>
        <w:pStyle w:val="Normal"/>
        <w:keepNext w:val="false"/>
        <w:keepLines w:val="false"/>
        <w:widowControl/>
        <w:numPr>
          <w:ilvl w:val="0"/>
          <w:numId w:val="3"/>
        </w:numPr>
        <w:pBdr/>
        <w:shd w:val="clear" w:fill="FFFFFF"/>
        <w:spacing w:lineRule="auto" w:line="276" w:before="0" w:after="0"/>
        <w:ind w:left="360" w:right="0" w:hanging="360"/>
        <w:jc w:val="both"/>
        <w:rPr>
          <w:rFonts w:ascii="Tahoma" w:hAnsi="Tahoma" w:eastAsia="Tahoma" w:cs="Tahoma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ahoma" w:cs="Tahoma" w:ascii="Tahoma" w:hAnsi="Tahom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Pomoc w ramach POPŻ kierowana jest do tych osób i rodzin, które z powodu niskich dochodów nie mogą zapewnić sobie/rodzinie odpowiednich produktów żywnościowych (posiłków) i dlatego też trafiać będzie do ograniczonej liczby osób znajdujących się w najtrudniejszej sytuacji życiowej (określonej przesłankami z art. 7 ustawy o pomocy społecznej oraz poziomem dochodów odniesionych do procentowej wartości odpowiedniego kryterium dochodowego określonego w tej ustawie - których dochód nie przekracza 220% kryterium dochodowego uprawniającego do skorzystania z pomocy społecznej,  </w:t>
      </w:r>
      <w:r>
        <w:rPr>
          <w:rFonts w:eastAsia="Tahoma" w:cs="Tahoma" w:ascii="Tahoma" w:hAnsi="Tahom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tj. 1542,20 PLN dla osoby samotnie gospodarującej i 1161,60 PLN dla osoby w rodzinie, </w:t>
      </w:r>
      <w:r>
        <w:rPr>
          <w:rFonts w:eastAsia="Tahoma" w:cs="Tahoma" w:ascii="Tahoma" w:hAnsi="Tahom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stanowiąc systematyczne wsparcie. Pomoc udzielana będzie w postaci artykułów spożywczych lub posiłków, które będą przekazywane osobom najbardziej potrzebującym bezpłatnie.</w:t>
      </w:r>
    </w:p>
    <w:p>
      <w:pPr>
        <w:pStyle w:val="Normal"/>
        <w:keepNext w:val="false"/>
        <w:keepLines w:val="false"/>
        <w:widowControl/>
        <w:numPr>
          <w:ilvl w:val="0"/>
          <w:numId w:val="3"/>
        </w:numPr>
        <w:pBdr/>
        <w:shd w:val="clear" w:fill="FFFFFF"/>
        <w:spacing w:lineRule="auto" w:line="276" w:before="0" w:after="225"/>
        <w:ind w:left="360" w:right="0" w:hanging="360"/>
        <w:jc w:val="both"/>
        <w:rPr>
          <w:rFonts w:ascii="Tahoma" w:hAnsi="Tahoma" w:eastAsia="Tahoma" w:cs="Tahoma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ahoma" w:cs="Tahoma" w:ascii="Tahoma" w:hAnsi="Tahom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Sposób kwalifikacji:</w:t>
      </w:r>
    </w:p>
    <w:p>
      <w:pPr>
        <w:pStyle w:val="Normal"/>
        <w:numPr>
          <w:ilvl w:val="0"/>
          <w:numId w:val="5"/>
        </w:numPr>
        <w:shd w:val="clear" w:fill="FFFFFF"/>
        <w:spacing w:lineRule="auto" w:line="276" w:before="280" w:after="0"/>
        <w:ind w:left="720" w:hanging="360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>OPS będą wydawać osobom potrzebującym skierowania do otrzymania pomocy żywnościowej  lub przekazywać OPL listy osób zakwalifikowanych do pomocy  z POPŻ, pod warunkiem uzyskania zgody tych osób;</w:t>
      </w:r>
    </w:p>
    <w:p>
      <w:pPr>
        <w:pStyle w:val="Normal"/>
        <w:numPr>
          <w:ilvl w:val="0"/>
          <w:numId w:val="5"/>
        </w:numPr>
        <w:shd w:val="clear" w:fill="FFFFFF"/>
        <w:spacing w:lineRule="auto" w:line="276" w:before="0" w:after="0"/>
        <w:ind w:left="720" w:hanging="360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>OPL mogą w swoich siedzibach przyjmować oświadczenia od osób kwalifikujących się do przyznania pomocy żywnościowej [załącznik nr 5 do wytycznych]. Oświadczenia wraz z wypełnionym skierowaniem  przekazywane będą do OPS, , który potwierdza do kwalifikowalność do przyznania pomocy;</w:t>
      </w:r>
    </w:p>
    <w:p>
      <w:pPr>
        <w:pStyle w:val="Normal"/>
        <w:numPr>
          <w:ilvl w:val="0"/>
          <w:numId w:val="5"/>
        </w:numPr>
        <w:shd w:val="clear" w:fill="FFFFFF"/>
        <w:spacing w:lineRule="auto" w:line="276" w:before="0" w:after="280"/>
        <w:ind w:left="720" w:hanging="360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>OPL mogą samodzielnie kwalifikować wyłącznie osoby bezdomne do udziału  w POPŻ na podstawie podpisanego oświadczenia  [załącznik nr 6 do wytycznych].</w:t>
      </w:r>
    </w:p>
    <w:p>
      <w:pPr>
        <w:pStyle w:val="Normal"/>
        <w:shd w:val="clear" w:fill="FFFFFF"/>
        <w:spacing w:lineRule="auto" w:line="276" w:before="0" w:after="225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> </w:t>
      </w:r>
      <w:r>
        <w:rPr>
          <w:rFonts w:eastAsia="Tahoma" w:cs="Tahoma" w:ascii="Tahoma" w:hAnsi="Tahoma"/>
          <w:b/>
        </w:rPr>
        <w:t>ZASADY PRZEKAZYWANIA ARTYKUŁÓW SPOŻYWCZYCH:</w:t>
      </w:r>
    </w:p>
    <w:p>
      <w:pPr>
        <w:pStyle w:val="Normal"/>
        <w:shd w:val="clear" w:fill="FFFFFF"/>
        <w:spacing w:lineRule="auto" w:line="276" w:before="280" w:after="280"/>
        <w:jc w:val="both"/>
        <w:rPr>
          <w:rFonts w:ascii="Tahoma" w:hAnsi="Tahoma" w:eastAsia="Tahoma" w:cs="Tahoma"/>
          <w:b/>
          <w:b/>
        </w:rPr>
      </w:pPr>
      <w:r>
        <w:rPr>
          <w:rFonts w:eastAsia="Tahoma" w:cs="Tahoma" w:ascii="Tahoma" w:hAnsi="Tahoma"/>
        </w:rPr>
        <w:t xml:space="preserve">Pomoc żywnościowa jest przekazywana osobom najbardziej potrzebującym za pośrednictwem Organizacji Partnerskich Lokalnych </w:t>
      </w:r>
      <w:r>
        <w:rPr>
          <w:rFonts w:eastAsia="Tahoma" w:cs="Tahoma" w:ascii="Tahoma" w:hAnsi="Tahoma"/>
          <w:b/>
        </w:rPr>
        <w:t xml:space="preserve">jako zestaw artykułów spożywczych w formie paczek żywnościowych lub posiłków. </w:t>
      </w:r>
    </w:p>
    <w:p>
      <w:pPr>
        <w:pStyle w:val="Normal"/>
        <w:numPr>
          <w:ilvl w:val="0"/>
          <w:numId w:val="6"/>
        </w:numPr>
        <w:shd w:val="clear" w:fill="FFFFFF"/>
        <w:spacing w:lineRule="auto" w:line="276" w:before="280" w:after="280"/>
        <w:ind w:left="360" w:hanging="360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  <w:b/>
        </w:rPr>
        <w:t xml:space="preserve">Zestaw roczny artykułów spożywczych </w:t>
      </w:r>
      <w:r>
        <w:rPr>
          <w:rFonts w:eastAsia="Tahoma" w:cs="Tahoma" w:ascii="Tahoma" w:hAnsi="Tahoma"/>
        </w:rPr>
        <w:t>obejmuje artykuły spożywcze w łącznej ilości ok. 42,27 kg w tym:</w:t>
      </w:r>
    </w:p>
    <w:tbl>
      <w:tblPr>
        <w:tblStyle w:val="Table1"/>
        <w:tblW w:w="9062" w:type="dxa"/>
        <w:jc w:val="left"/>
        <w:tblInd w:w="0" w:type="dxa"/>
        <w:tbl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single" w:sz="24" w:space="0" w:color="FFFFFF"/>
          <w:insideV w:val="single" w:sz="8" w:space="0" w:color="FFFFFF"/>
        </w:tblBorders>
        <w:tblCellMar>
          <w:top w:w="72" w:type="dxa"/>
          <w:left w:w="144" w:type="dxa"/>
          <w:bottom w:w="72" w:type="dxa"/>
          <w:right w:w="144" w:type="dxa"/>
        </w:tblCellMar>
        <w:tblLook w:val="0400"/>
      </w:tblPr>
      <w:tblGrid>
        <w:gridCol w:w="3109"/>
        <w:gridCol w:w="1984"/>
        <w:gridCol w:w="2127"/>
        <w:gridCol w:w="1841"/>
      </w:tblGrid>
      <w:tr>
        <w:trPr/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  <w:insideH w:val="single" w:sz="24" w:space="0" w:color="FFFFFF"/>
              <w:insideV w:val="single" w:sz="8" w:space="0" w:color="FFFFFF"/>
            </w:tcBorders>
            <w:shd w:fill="4F81BD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FFFF"/>
                <w:sz w:val="20"/>
                <w:szCs w:val="20"/>
              </w:rPr>
              <w:t>NAZWA ARTYKUŁU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  <w:insideH w:val="single" w:sz="24" w:space="0" w:color="FFFFFF"/>
              <w:insideV w:val="single" w:sz="8" w:space="0" w:color="FFFFFF"/>
            </w:tcBorders>
            <w:shd w:fill="4F81BD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FFFF"/>
                <w:sz w:val="20"/>
                <w:szCs w:val="20"/>
              </w:rPr>
              <w:t>ILOŚĆ SZTUK NA OSOBĘ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  <w:insideH w:val="single" w:sz="24" w:space="0" w:color="FFFFFF"/>
              <w:insideV w:val="single" w:sz="8" w:space="0" w:color="FFFFFF"/>
            </w:tcBorders>
            <w:shd w:fill="4F81BD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FFFF"/>
                <w:sz w:val="20"/>
                <w:szCs w:val="20"/>
              </w:rPr>
              <w:t>OPAKOWANIE JEDNOSTKOWE (KG/L)</w:t>
            </w:r>
          </w:p>
        </w:tc>
        <w:tc>
          <w:tcPr>
            <w:tcW w:w="184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  <w:insideH w:val="single" w:sz="24" w:space="0" w:color="FFFFFF"/>
              <w:insideV w:val="single" w:sz="8" w:space="0" w:color="FFFFFF"/>
            </w:tcBorders>
            <w:shd w:fill="4F81BD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b/>
                <w:b/>
                <w:color w:val="FFFFFF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FFFF"/>
                <w:sz w:val="20"/>
                <w:szCs w:val="20"/>
              </w:rPr>
              <w:t>ILOŚĆ KG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b/>
                <w:b/>
                <w:color w:val="FFFFFF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FFFF"/>
                <w:sz w:val="20"/>
                <w:szCs w:val="20"/>
              </w:rPr>
              <w:t>NA OSOBĘ</w:t>
            </w:r>
          </w:p>
        </w:tc>
      </w:tr>
      <w:tr>
        <w:trPr/>
        <w:tc>
          <w:tcPr>
            <w:tcW w:w="31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D0D8E8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CUKIER BIAŁY 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D0D8E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D0D8E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D0D8E8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4,00</w:t>
            </w:r>
          </w:p>
        </w:tc>
      </w:tr>
      <w:tr>
        <w:trPr/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E9EDF4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BURACZKI WIÓRKI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E9EDF4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E9EDF4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E9EDF4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1,40</w:t>
            </w:r>
          </w:p>
        </w:tc>
      </w:tr>
      <w:tr>
        <w:trPr/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D0D8E8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FASOLKA PO BRETOŃSKU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D0D8E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D0D8E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D0D8E8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1,50</w:t>
            </w:r>
          </w:p>
        </w:tc>
      </w:tr>
      <w:tr>
        <w:trPr/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E9EDF4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HERBATNIKI MAŚLANE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E9EDF4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E9EDF4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E9EDF4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0,40</w:t>
            </w:r>
          </w:p>
        </w:tc>
      </w:tr>
      <w:tr>
        <w:trPr/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D0D8E8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GROSZEK Z MARCHEWKĄ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D0D8E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D0D8E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D0D8E8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3,20</w:t>
            </w:r>
          </w:p>
        </w:tc>
      </w:tr>
      <w:tr>
        <w:trPr/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E9EDF4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MUS JABŁKOWY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E9EDF4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E9EDF4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E9EDF4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1,44</w:t>
            </w:r>
          </w:p>
        </w:tc>
      </w:tr>
      <w:tr>
        <w:trPr/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D0D8E8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KASZA JĘCZMIENNA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D0D8E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D0D8E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D0D8E8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1,50</w:t>
            </w:r>
          </w:p>
        </w:tc>
      </w:tr>
      <w:tr>
        <w:trPr/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E9EDF4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KONCENTRAT POMIDOROWY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E9EDF4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E9EDF4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E9EDF4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1,12</w:t>
            </w:r>
          </w:p>
        </w:tc>
      </w:tr>
      <w:tr>
        <w:trPr/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D0D8E8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MAKARON JAJECZNY 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D0D8E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D0D8E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D0D8E8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5,00</w:t>
            </w:r>
          </w:p>
        </w:tc>
      </w:tr>
      <w:tr>
        <w:trPr/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E9EDF4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MLEKO UHT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E9EDF4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E9EDF4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E9EDF4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7,00</w:t>
            </w:r>
          </w:p>
        </w:tc>
      </w:tr>
      <w:tr>
        <w:trPr/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D0D8E8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OLEJ RZEPAKOWY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D0D8E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D0D8E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D0D8E8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E9EDF4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PASZTET DROBIOWY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E9EDF4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E9EDF4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E9EDF4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0,32</w:t>
            </w:r>
          </w:p>
        </w:tc>
      </w:tr>
      <w:tr>
        <w:trPr/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D0D8E8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PŁATKI OWSIANE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D0D8E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D0D8E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D0D8E8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1,00</w:t>
            </w:r>
          </w:p>
        </w:tc>
      </w:tr>
      <w:tr>
        <w:trPr/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E9EDF4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POWIDŁA ŚLIWKOWE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E9EDF4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E9EDF4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E9EDF4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1,50</w:t>
            </w:r>
          </w:p>
        </w:tc>
      </w:tr>
      <w:tr>
        <w:trPr/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D0D8E8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FILET W OLEJU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D0D8E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D0D8E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D0D8E8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1,19</w:t>
            </w:r>
          </w:p>
        </w:tc>
      </w:tr>
      <w:tr>
        <w:trPr/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E9EDF4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RYŻ BIAŁY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E9EDF4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E9EDF4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E9EDF4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2,00</w:t>
            </w:r>
          </w:p>
        </w:tc>
      </w:tr>
      <w:tr>
        <w:trPr/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D0D8E8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SER PODPUSZCZKOWY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D0D8E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D0D8E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D0D8E8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1,60</w:t>
            </w:r>
          </w:p>
        </w:tc>
      </w:tr>
      <w:tr>
        <w:trPr/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E9EDF4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SZYNKA DROBIOWA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E9EDF4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E9EDF4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E9EDF4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2,40</w:t>
            </w:r>
          </w:p>
        </w:tc>
      </w:tr>
      <w:tr>
        <w:trPr/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D0D8E8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SZYNKA WIEPRZOWA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D0D8E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D0D8E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D0D8E8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1,20</w:t>
            </w:r>
          </w:p>
        </w:tc>
      </w:tr>
      <w:tr>
        <w:trPr/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E9EDF4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MIÓD NEKTAROWY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E9EDF4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E9EDF4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E9EDF4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</w:rPr>
              <w:t>0,50</w:t>
            </w:r>
          </w:p>
        </w:tc>
      </w:tr>
    </w:tbl>
    <w:p>
      <w:pPr>
        <w:pStyle w:val="Normal"/>
        <w:keepNext w:val="false"/>
        <w:keepLines w:val="false"/>
        <w:widowControl/>
        <w:numPr>
          <w:ilvl w:val="0"/>
          <w:numId w:val="4"/>
        </w:numPr>
        <w:pBdr/>
        <w:shd w:val="clear" w:fill="FFFFFF"/>
        <w:spacing w:lineRule="auto" w:line="276" w:before="280" w:after="0"/>
        <w:ind w:left="360" w:right="0" w:hanging="360"/>
        <w:jc w:val="both"/>
        <w:rPr>
          <w:rFonts w:ascii="Tahoma" w:hAnsi="Tahoma" w:eastAsia="Tahoma" w:cs="Tahom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ahoma" w:cs="Tahoma" w:ascii="Tahoma" w:hAnsi="Tahom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Paczka żywnościowa</w:t>
      </w:r>
      <w:r>
        <w:rPr>
          <w:rFonts w:eastAsia="Tahoma" w:cs="Tahoma" w:ascii="Tahoma" w:hAnsi="Tahom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  to minimum kilka artykułów spożywczych [co najmniej 3]  z różnych grup towarowych  wydawanych jednorazowo. Uznaje się za dopuszczalne aby organizacje jednorazowo wydawały artykuły żywnościowe bez ograniczeń co do minimalnej liczby produktów w pojedynczym wydaniu. Zestaw artykułów spożywczych na Podprogram 2020 określony jest dla jednego odbiorcy końcowego, zarówno dla osoby samotnie gospodarującej jak i dla osoby w rodzinie. Pomoc żywnościowa w formie paczek żywnościowych powinna być wydawana osobom najbardziej potrzebującym równomiernie w trakcie całego okresu dystrybucji w Podprogramie 2020.</w:t>
      </w:r>
    </w:p>
    <w:p>
      <w:pPr>
        <w:pStyle w:val="Normal"/>
        <w:keepNext w:val="false"/>
        <w:keepLines w:val="false"/>
        <w:widowControl/>
        <w:numPr>
          <w:ilvl w:val="0"/>
          <w:numId w:val="4"/>
        </w:numPr>
        <w:pBdr/>
        <w:shd w:val="clear" w:fill="FFFFFF"/>
        <w:spacing w:lineRule="auto" w:line="276" w:before="0" w:after="0"/>
        <w:ind w:left="360" w:right="0" w:hanging="360"/>
        <w:jc w:val="both"/>
        <w:rPr>
          <w:rFonts w:ascii="Tahoma" w:hAnsi="Tahoma" w:eastAsia="Tahoma" w:cs="Tahom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ahoma" w:cs="Tahoma" w:ascii="Tahoma" w:hAnsi="Tahom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Posiłek </w:t>
      </w:r>
      <w:r>
        <w:rPr>
          <w:rFonts w:eastAsia="Tahoma" w:cs="Tahoma" w:ascii="Tahoma" w:hAnsi="Tahom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 to każdy posiłek przygotowany w OPL, np. jadłodajnie, schroniska dla osób bezdomnych] do tego przeznaczone: śniadanie, II śniadanie, obiad – w szczególności  gorący posiłek, podwieczorek, kolacja]. posiłki do spożycia na miejscu są przygotowywane i wydawane w placówkach posiadających zaplecze kuchenne (m.in. w schroniskach dla bezdomnych, jadłodajniach, noclegowniach) z wyłączeniem świadczenia usług firm zewnętrznych (np. catering).</w:t>
      </w:r>
    </w:p>
    <w:p>
      <w:pPr>
        <w:pStyle w:val="Normal"/>
        <w:keepNext w:val="false"/>
        <w:keepLines w:val="false"/>
        <w:widowControl/>
        <w:numPr>
          <w:ilvl w:val="0"/>
          <w:numId w:val="4"/>
        </w:numPr>
        <w:pBdr/>
        <w:shd w:val="clear" w:fill="auto"/>
        <w:spacing w:lineRule="auto" w:line="259" w:before="0" w:after="0"/>
        <w:ind w:left="360" w:right="0" w:hanging="360"/>
        <w:jc w:val="both"/>
        <w:rPr>
          <w:rFonts w:ascii="Tahoma" w:hAnsi="Tahoma" w:eastAsia="Tahoma" w:cs="Tahom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ahoma" w:cs="Tahoma" w:ascii="Tahoma" w:hAnsi="Tahom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W przypadku gdy liczba osób uprawnionych do pomocy żywnościowej zgłaszających się w trakcie realizacji Podprogramu 2020 jest większa niż do danej OPR/OPL będzie większa niż planowana, Instytucja Zarządzająca dopuszcza zmniejszenie zestawu rocznego dla 1 osoby, nie więcej jednakże niż do 70% jego całkowitej ilości (tj. do ok. 29,59kg). W zestawie należy w miarę możliwości uwzględnić produkty ze wszystkich 7 grup artykułów spożywczych.</w:t>
      </w:r>
    </w:p>
    <w:p>
      <w:pPr>
        <w:pStyle w:val="Normal"/>
        <w:keepNext w:val="false"/>
        <w:keepLines w:val="false"/>
        <w:widowControl/>
        <w:numPr>
          <w:ilvl w:val="0"/>
          <w:numId w:val="4"/>
        </w:numPr>
        <w:pBdr/>
        <w:shd w:val="clear" w:fill="FFFFFF"/>
        <w:spacing w:lineRule="auto" w:line="276" w:before="0" w:after="0"/>
        <w:ind w:left="360" w:right="0" w:hanging="360"/>
        <w:jc w:val="both"/>
        <w:rPr>
          <w:rFonts w:ascii="Tahoma" w:hAnsi="Tahoma" w:eastAsia="Tahoma" w:cs="Tahom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ahoma" w:cs="Tahoma" w:ascii="Tahoma" w:hAnsi="Tahom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W  uzasadnionych sytuacjach np. stan zdrowia lub indywidualne potrzeby żywnościowe  można zmienić artykuł spożywczy na inny w odpowiedniej proporcji  lub zwiększyć liczbę opakowań.</w:t>
      </w:r>
    </w:p>
    <w:p>
      <w:pPr>
        <w:pStyle w:val="Normal"/>
        <w:keepNext w:val="false"/>
        <w:keepLines w:val="false"/>
        <w:widowControl/>
        <w:numPr>
          <w:ilvl w:val="0"/>
          <w:numId w:val="4"/>
        </w:numPr>
        <w:pBdr/>
        <w:shd w:val="clear" w:fill="FFFFFF"/>
        <w:spacing w:lineRule="auto" w:line="276" w:before="0" w:after="0"/>
        <w:ind w:left="360" w:right="0" w:hanging="360"/>
        <w:jc w:val="both"/>
        <w:rPr>
          <w:rFonts w:ascii="Tahoma" w:hAnsi="Tahoma" w:eastAsia="Tahoma" w:cs="Tahom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ahoma" w:cs="Tahoma" w:ascii="Tahoma" w:hAnsi="Tahom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W przypadku rodzin z dziećmi dopuszcza się zwiększenie liczby opakowań artykułów spożywczych do potrzeb rodzin .</w:t>
      </w:r>
    </w:p>
    <w:p>
      <w:pPr>
        <w:pStyle w:val="Normal"/>
        <w:keepNext w:val="false"/>
        <w:keepLines w:val="false"/>
        <w:widowControl/>
        <w:numPr>
          <w:ilvl w:val="0"/>
          <w:numId w:val="4"/>
        </w:numPr>
        <w:pBdr/>
        <w:shd w:val="clear" w:fill="FFFFFF"/>
        <w:spacing w:lineRule="auto" w:line="276" w:before="0" w:after="280"/>
        <w:ind w:left="360" w:right="0" w:hanging="360"/>
        <w:jc w:val="both"/>
        <w:rPr>
          <w:rFonts w:ascii="Tahoma" w:hAnsi="Tahoma" w:eastAsia="Tahoma" w:cs="Tahom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ahoma" w:cs="Tahoma" w:ascii="Tahoma" w:hAnsi="Tahom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Żywność jest wydawana osobom potrzebującym  w ramach POPŻ nieodpłatnie.</w:t>
      </w:r>
    </w:p>
    <w:p>
      <w:pPr>
        <w:pStyle w:val="Normal"/>
        <w:shd w:val="clear" w:fill="FFFFFF"/>
        <w:spacing w:lineRule="auto" w:line="276" w:before="280" w:after="280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  <w:b/>
        </w:rPr>
        <w:t>SKŁADANIE SKARG PRZEZ OSOBY NAJBARDZIEJ POTRZEBUJĄCE:</w:t>
      </w:r>
    </w:p>
    <w:p>
      <w:pPr>
        <w:pStyle w:val="Normal"/>
        <w:shd w:val="clear" w:fill="FFFFFF"/>
        <w:spacing w:lineRule="auto" w:line="276" w:before="0" w:after="225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>Każda osoba potrzebująca ma prawo złożenia skargi dotyczącej sposobu dystrybucji  żywność do lokalnego Banku Żywności, następnie do  Federacji Polskich Banków Żywności z siedzibą w Warszawie albo do Instytucji Zarządzającej - Ministra Rodziny, Pracy i Polityki Społecznej. </w:t>
      </w:r>
    </w:p>
    <w:p>
      <w:pPr>
        <w:pStyle w:val="Normal"/>
        <w:shd w:val="clear" w:fill="FFFFFF"/>
        <w:spacing w:lineRule="auto" w:line="276" w:before="0" w:after="225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  <w:b/>
        </w:rPr>
        <w:t>DZIAŁANIA TOWARZYSZĄCE:</w:t>
      </w:r>
    </w:p>
    <w:p>
      <w:pPr>
        <w:pStyle w:val="Normal"/>
        <w:shd w:val="clear" w:fill="FFFFFF"/>
        <w:spacing w:lineRule="auto" w:line="276" w:before="0" w:after="225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>Działania realizowane przez Bank Żywności na rzecz podopiecznych OPL, przy współpracy z OPL i OPS:</w:t>
      </w:r>
    </w:p>
    <w:p>
      <w:pPr>
        <w:pStyle w:val="Normal"/>
        <w:numPr>
          <w:ilvl w:val="0"/>
          <w:numId w:val="7"/>
        </w:numPr>
        <w:shd w:val="clear" w:fill="FFFFFF"/>
        <w:spacing w:lineRule="auto" w:line="276" w:before="280" w:after="0"/>
        <w:ind w:left="720" w:hanging="360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>warsztaty kulinarne; </w:t>
      </w:r>
    </w:p>
    <w:p>
      <w:pPr>
        <w:pStyle w:val="Normal"/>
        <w:numPr>
          <w:ilvl w:val="0"/>
          <w:numId w:val="7"/>
        </w:numPr>
        <w:shd w:val="clear" w:fill="FFFFFF"/>
        <w:spacing w:lineRule="auto" w:line="276" w:before="0" w:after="0"/>
        <w:ind w:left="720" w:hanging="360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>warsztaty edukacji ekonomicznej;</w:t>
      </w:r>
    </w:p>
    <w:p>
      <w:pPr>
        <w:pStyle w:val="Normal"/>
        <w:numPr>
          <w:ilvl w:val="0"/>
          <w:numId w:val="7"/>
        </w:numPr>
        <w:shd w:val="clear" w:fill="FFFFFF"/>
        <w:spacing w:lineRule="auto" w:line="276" w:before="0" w:after="0"/>
        <w:ind w:left="720" w:hanging="360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>warsztaty dietetyczne;</w:t>
      </w:r>
    </w:p>
    <w:p>
      <w:pPr>
        <w:pStyle w:val="Normal"/>
        <w:numPr>
          <w:ilvl w:val="0"/>
          <w:numId w:val="7"/>
        </w:numPr>
        <w:shd w:val="clear" w:fill="FFFFFF"/>
        <w:spacing w:lineRule="auto" w:line="276" w:before="0" w:after="0"/>
        <w:ind w:left="720" w:hanging="360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>warsztaty niemarnowania żywności,</w:t>
      </w:r>
    </w:p>
    <w:p>
      <w:pPr>
        <w:pStyle w:val="Normal"/>
        <w:numPr>
          <w:ilvl w:val="0"/>
          <w:numId w:val="7"/>
        </w:numPr>
        <w:shd w:val="clear" w:fill="FFFFFF"/>
        <w:spacing w:lineRule="auto" w:line="276" w:before="0" w:after="280"/>
        <w:ind w:left="720" w:hanging="360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  <w:color w:val="333333"/>
        </w:rPr>
        <w:t>inne działania o charakterze indywidualnym i zbiorowym charakterze akcyjnym lub cyklicznym, mające na celu włączenie społeczne najbardziej potrzebujących</w:t>
      </w:r>
    </w:p>
    <w:p>
      <w:pPr>
        <w:pStyle w:val="Normal"/>
        <w:shd w:val="clear" w:fill="FFFFFF"/>
        <w:spacing w:lineRule="auto" w:line="276" w:before="0" w:after="225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 xml:space="preserve">Działania towarzyszące mogą odbywać się w formie stacjonarnej lub zdalnej: on-line, telefonicznej, wydawniczej. </w:t>
      </w:r>
    </w:p>
    <w:p>
      <w:pPr>
        <w:pStyle w:val="Normal"/>
        <w:shd w:val="clear" w:fill="FFFFFF"/>
        <w:spacing w:lineRule="auto" w:line="276" w:before="0" w:after="225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>Działania realizowane są w siedzibie organizacji biorącej udział w Podprogramie lub w miejscu wyznaczonym przez organizację na rzecz podopiecznych, którzy zostali zakwalifikowani do otrzymania pomocy żywnościowej, w pobliżu ich miejsca zamieszkania. Terminy oraz miejsca realizacji warsztatów znajdują się na stronach internetowych Banków Żywności.</w:t>
      </w:r>
    </w:p>
    <w:p>
      <w:pPr>
        <w:pStyle w:val="Normal"/>
        <w:shd w:val="clear" w:fill="FFFFFF"/>
        <w:spacing w:lineRule="auto" w:line="276" w:before="0" w:after="225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>Działania realizowane przez Organizacje Partnerskie Lokalne na rzecz podopiecznych to:</w:t>
      </w:r>
    </w:p>
    <w:p>
      <w:pPr>
        <w:pStyle w:val="Normal"/>
        <w:numPr>
          <w:ilvl w:val="0"/>
          <w:numId w:val="1"/>
        </w:numPr>
        <w:shd w:val="clear" w:fill="FFFFFF"/>
        <w:spacing w:lineRule="auto" w:line="276" w:before="280" w:after="0"/>
        <w:ind w:left="720" w:hanging="360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>włączenie osób doświadczających deprywacji materialnej w funkcjonowanie społeczności lokalnych, np.: zajęcia aktywizujące i wspólne inicjatywy na rzecz społeczności lokalnej, zmierzające do wyjścia z ubóstwa;</w:t>
      </w:r>
    </w:p>
    <w:p>
      <w:pPr>
        <w:pStyle w:val="Normal"/>
        <w:numPr>
          <w:ilvl w:val="0"/>
          <w:numId w:val="1"/>
        </w:numPr>
        <w:shd w:val="clear" w:fill="FFFFFF"/>
        <w:spacing w:lineRule="auto" w:line="276" w:before="0" w:after="0"/>
        <w:ind w:left="720" w:hanging="360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>grupy wsparcia dla różnych kategorii osób w trudnej sytuacji (np. osoby starsze, matki z dziećmi, osoby samotne);</w:t>
      </w:r>
    </w:p>
    <w:p>
      <w:pPr>
        <w:pStyle w:val="Normal"/>
        <w:numPr>
          <w:ilvl w:val="0"/>
          <w:numId w:val="1"/>
        </w:numPr>
        <w:shd w:val="clear" w:fill="FFFFFF"/>
        <w:spacing w:lineRule="auto" w:line="276" w:before="0" w:after="0"/>
        <w:ind w:left="720" w:hanging="360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>pomoc towarzysząca niezbędna do zaspokajania podstawowych potrzeb życiowych – osób korzystających z pomocy żywnościowej (z wyłączeniem pomocy rzeczowej);</w:t>
      </w:r>
    </w:p>
    <w:p>
      <w:pPr>
        <w:pStyle w:val="Normal"/>
        <w:numPr>
          <w:ilvl w:val="0"/>
          <w:numId w:val="1"/>
        </w:numPr>
        <w:shd w:val="clear" w:fill="FFFFFF"/>
        <w:spacing w:lineRule="auto" w:line="276" w:before="0" w:after="0"/>
        <w:ind w:left="720" w:hanging="360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>pomoc w utrzymaniu higieny osobistej osobom bezdomnym;</w:t>
      </w:r>
    </w:p>
    <w:p>
      <w:pPr>
        <w:pStyle w:val="Normal"/>
        <w:numPr>
          <w:ilvl w:val="0"/>
          <w:numId w:val="1"/>
        </w:numPr>
        <w:shd w:val="clear" w:fill="FFFFFF"/>
        <w:spacing w:lineRule="auto" w:line="276" w:before="0" w:after="280"/>
        <w:ind w:left="720" w:hanging="360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>wsparcie psychologiczne/terapeutyczne osób zagrożonych wykluczeniem społecznym.</w:t>
      </w:r>
    </w:p>
    <w:p>
      <w:pPr>
        <w:pStyle w:val="Normal"/>
        <w:shd w:val="clear" w:fill="FFFFFF"/>
        <w:spacing w:lineRule="auto" w:line="276" w:before="0" w:after="225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  <w:b/>
        </w:rPr>
        <w:t>Do udziału w działaniach towarzyszących ma prawo każda osoba</w:t>
      </w:r>
      <w:r>
        <w:rPr>
          <w:rFonts w:eastAsia="Tahoma" w:cs="Tahoma" w:ascii="Tahoma" w:hAnsi="Tahoma"/>
        </w:rPr>
        <w:t>, </w:t>
      </w:r>
      <w:r>
        <w:rPr>
          <w:rFonts w:eastAsia="Tahoma" w:cs="Tahoma" w:ascii="Tahoma" w:hAnsi="Tahoma"/>
          <w:b/>
        </w:rPr>
        <w:t>która otrzymała skierowanie z OPS</w:t>
      </w:r>
      <w:r>
        <w:rPr>
          <w:rFonts w:eastAsia="Tahoma" w:cs="Tahoma" w:ascii="Tahoma" w:hAnsi="Tahoma"/>
        </w:rPr>
        <w:t> do odbioru wsparcia żywnościowego w ramach POPŻ – ale nie znaczy to, że każda osoba musi z nich skorzystać. Konieczna jest współpraca z OPS w zakresie rzeczywistych potrzeb objęcia wsparciem działaniami osób, które korzystają z POPŻ. Działania nie mogą się pokrywać z działaniami prowadzonymi w ramach innych funduszy unijnych (EFS i PROW) w danym województwie, ale muszą być z nimi komplementarne.</w:t>
      </w:r>
    </w:p>
    <w:p>
      <w:pPr>
        <w:pStyle w:val="Normal"/>
        <w:shd w:val="clear" w:fill="FFFFFF"/>
        <w:spacing w:lineRule="auto" w:line="276" w:before="0" w:after="225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</w:r>
    </w:p>
    <w:p>
      <w:pPr>
        <w:pStyle w:val="Normal"/>
        <w:shd w:val="clear" w:fill="FFFFFF"/>
        <w:spacing w:lineRule="auto" w:line="276" w:before="0" w:after="225"/>
        <w:jc w:val="both"/>
        <w:rPr/>
      </w:pPr>
      <w:r>
        <w:rPr>
          <w:rFonts w:eastAsia="Tahoma" w:cs="Tahoma" w:ascii="Tahoma" w:hAnsi="Tahoma"/>
        </w:rPr>
        <w:t xml:space="preserve">Źródło: </w:t>
      </w:r>
      <w:hyperlink r:id="rId2">
        <w:r>
          <w:rPr>
            <w:rStyle w:val="ListLabel46"/>
            <w:rFonts w:eastAsia="Tahoma" w:cs="Tahoma" w:ascii="Tahoma" w:hAnsi="Tahoma"/>
            <w:color w:val="0000FF"/>
            <w:u w:val="single"/>
          </w:rPr>
          <w:t>https://www.gov.pl/web/rodzina/podprogram-2020</w:t>
        </w:r>
      </w:hyperlink>
    </w:p>
    <w:p>
      <w:pPr>
        <w:pStyle w:val="Normal"/>
        <w:shd w:val="clear" w:fill="FFFFFF"/>
        <w:spacing w:lineRule="auto" w:line="276" w:before="0" w:after="225"/>
        <w:jc w:val="both"/>
        <w:rPr/>
      </w:pPr>
      <w:r>
        <w:rPr/>
      </w:r>
    </w:p>
    <w:sectPr>
      <w:type w:val="nextPage"/>
      <w:pgSz w:w="11906" w:h="16838"/>
      <w:pgMar w:left="1417" w:right="1417" w:header="0" w:top="1986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Georgia">
    <w:charset w:val="ee"/>
    <w:family w:val="roman"/>
    <w:pitch w:val="variable"/>
  </w:font>
  <w:font w:name="Noto Sans Symbols">
    <w:charset w:val="01"/>
    <w:family w:val="auto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0"/>
        <w:szCs w:val="20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sz w:val="20"/>
        <w:szCs w:val="20"/>
        <w:rFonts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cs="Noto Sans Symbols" w:hint="default"/>
        <w:sz w:val="20"/>
        <w:szCs w:val="20"/>
        <w:rFonts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  <w:sz w:val="20"/>
        <w:szCs w:val="20"/>
        <w:rFonts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sz w:val="20"/>
        <w:szCs w:val="20"/>
        <w:rFonts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cs="Noto Sans Symbols" w:hint="default"/>
        <w:sz w:val="20"/>
        <w:szCs w:val="20"/>
        <w:rFonts w:cs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cs="Noto Sans Symbols" w:hint="default"/>
        <w:sz w:val="20"/>
        <w:szCs w:val="20"/>
        <w:rFonts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sz w:val="20"/>
        <w:szCs w:val="20"/>
        <w:rFonts w:cs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b w:val="false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sz w:val="22"/>
        <w:b/>
        <w:szCs w:val="22"/>
        <w:rFonts w:ascii="Tahoma" w:hAnsi="Tahoma" w:eastAsia="Arial" w:cs="Arial"/>
      </w:rPr>
    </w:lvl>
    <w:lvl w:ilvl="2">
      <w:start w:val="1"/>
      <w:numFmt w:val="lowerLetter"/>
      <w:lvlText w:val="%3)"/>
      <w:lvlJc w:val="left"/>
      <w:pPr>
        <w:ind w:left="1080" w:hanging="513"/>
      </w:pPr>
      <w:rPr>
        <w:sz w:val="22"/>
        <w:szCs w:val="22"/>
        <w:rFonts w:eastAsia="Arial" w:cs="Arial"/>
      </w:rPr>
    </w:lvl>
    <w:lvl w:ilvl="3">
      <w:start w:val="1"/>
      <w:numFmt w:val="lowerRoman"/>
      <w:lvlText w:val="(%4)"/>
      <w:lvlJc w:val="left"/>
      <w:pPr>
        <w:ind w:left="1440" w:hanging="363"/>
      </w:pPr>
      <w:rPr>
        <w:sz w:val="22"/>
        <w:szCs w:val="22"/>
        <w:rFonts w:eastAsia="Arial"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z w:val="22"/>
        <w:szCs w:val="22"/>
        <w:rFonts w:eastAsia="Arial"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z w:val="22"/>
        <w:szCs w:val="22"/>
        <w:rFonts w:eastAsia="Arial"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sz w:val="22"/>
        <w:szCs w:val="22"/>
        <w:rFonts w:eastAsia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z w:val="22"/>
        <w:szCs w:val="22"/>
        <w:rFonts w:eastAsia="Arial"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z w:val="22"/>
        <w:szCs w:val="22"/>
        <w:rFonts w:eastAsia="Arial" w:cs="Arial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sz w:val="22"/>
        <w:b/>
        <w:rFonts w:ascii="Tahoma" w:hAnsi="Tahoma" w:eastAsia="Open Sans Light" w:cs="Open Sans Ligh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sz w:val="22"/>
        <w:b/>
        <w:szCs w:val="22"/>
        <w:rFonts w:eastAsia="Arial" w:cs="Arial"/>
      </w:rPr>
    </w:lvl>
    <w:lvl w:ilvl="2">
      <w:start w:val="1"/>
      <w:numFmt w:val="lowerLetter"/>
      <w:lvlText w:val="%3)"/>
      <w:lvlJc w:val="left"/>
      <w:pPr>
        <w:ind w:left="1080" w:hanging="513"/>
      </w:pPr>
      <w:rPr>
        <w:sz w:val="22"/>
        <w:szCs w:val="22"/>
        <w:rFonts w:eastAsia="Arial" w:cs="Arial"/>
      </w:rPr>
    </w:lvl>
    <w:lvl w:ilvl="3">
      <w:start w:val="1"/>
      <w:numFmt w:val="lowerRoman"/>
      <w:lvlText w:val="(%4)"/>
      <w:lvlJc w:val="left"/>
      <w:pPr>
        <w:ind w:left="1440" w:hanging="363"/>
      </w:pPr>
      <w:rPr>
        <w:sz w:val="22"/>
        <w:szCs w:val="22"/>
        <w:rFonts w:eastAsia="Arial"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z w:val="22"/>
        <w:szCs w:val="22"/>
        <w:rFonts w:eastAsia="Arial"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z w:val="22"/>
        <w:szCs w:val="22"/>
        <w:rFonts w:eastAsia="Arial"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sz w:val="22"/>
        <w:szCs w:val="22"/>
        <w:rFonts w:eastAsia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z w:val="22"/>
        <w:szCs w:val="22"/>
        <w:rFonts w:eastAsia="Arial"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z w:val="22"/>
        <w:szCs w:val="22"/>
        <w:rFonts w:eastAsia="Arial" w:cs="Arial"/>
      </w:rPr>
    </w:lvl>
  </w:abstractNum>
  <w:abstractNum w:abstractNumId="4"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0"/>
        <w:szCs w:val="20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sz w:val="20"/>
        <w:szCs w:val="20"/>
        <w:rFonts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cs="Noto Sans Symbols" w:hint="default"/>
        <w:sz w:val="20"/>
        <w:szCs w:val="20"/>
        <w:rFonts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  <w:sz w:val="20"/>
        <w:szCs w:val="20"/>
        <w:rFonts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sz w:val="20"/>
        <w:szCs w:val="20"/>
        <w:rFonts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cs="Noto Sans Symbols" w:hint="default"/>
        <w:sz w:val="20"/>
        <w:szCs w:val="20"/>
        <w:rFonts w:cs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cs="Noto Sans Symbols" w:hint="default"/>
        <w:sz w:val="20"/>
        <w:szCs w:val="20"/>
        <w:rFonts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sz w:val="20"/>
        <w:szCs w:val="20"/>
        <w:rFonts w:cs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0"/>
        <w:szCs w:val="20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sz w:val="20"/>
        <w:szCs w:val="20"/>
        <w:rFonts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cs="Noto Sans Symbols" w:hint="default"/>
        <w:sz w:val="20"/>
        <w:szCs w:val="20"/>
        <w:rFonts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  <w:sz w:val="20"/>
        <w:szCs w:val="20"/>
        <w:rFonts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sz w:val="20"/>
        <w:szCs w:val="20"/>
        <w:rFonts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cs="Noto Sans Symbols" w:hint="default"/>
        <w:sz w:val="20"/>
        <w:szCs w:val="20"/>
        <w:rFonts w:cs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cs="Noto Sans Symbols" w:hint="default"/>
        <w:sz w:val="20"/>
        <w:szCs w:val="20"/>
        <w:rFonts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sz w:val="20"/>
        <w:szCs w:val="20"/>
        <w:rFonts w:cs="Noto Sans Symbols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l-P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Nagwek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Nagwek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Nagwek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Nagwek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Nagwek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Nagwek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7054e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87054e"/>
    <w:rPr/>
  </w:style>
  <w:style w:type="character" w:styleId="Czeinternetowe">
    <w:name w:val="Łącze internetowe"/>
    <w:basedOn w:val="DefaultParagraphFont"/>
    <w:uiPriority w:val="99"/>
    <w:unhideWhenUsed/>
    <w:rsid w:val="00122c57"/>
    <w:rPr>
      <w:color w:val="0000FF"/>
      <w:u w:val="single"/>
    </w:rPr>
  </w:style>
  <w:style w:type="character" w:styleId="ListLabel1">
    <w:name w:val="ListLabel 1"/>
    <w:qFormat/>
    <w:rPr>
      <w:rFonts w:ascii="Tahoma" w:hAnsi="Tahoma" w:eastAsia="Noto Sans Symbols" w:cs="Noto Sans Symbols"/>
      <w:sz w:val="20"/>
      <w:szCs w:val="20"/>
    </w:rPr>
  </w:style>
  <w:style w:type="character" w:styleId="ListLabel2">
    <w:name w:val="ListLabel 2"/>
    <w:qFormat/>
    <w:rPr>
      <w:rFonts w:eastAsia="Courier New" w:cs="Courier New"/>
      <w:sz w:val="20"/>
      <w:szCs w:val="20"/>
    </w:rPr>
  </w:style>
  <w:style w:type="character" w:styleId="ListLabel3">
    <w:name w:val="ListLabel 3"/>
    <w:qFormat/>
    <w:rPr>
      <w:rFonts w:eastAsia="Noto Sans Symbols" w:cs="Noto Sans Symbols"/>
      <w:sz w:val="20"/>
      <w:szCs w:val="20"/>
    </w:rPr>
  </w:style>
  <w:style w:type="character" w:styleId="ListLabel4">
    <w:name w:val="ListLabel 4"/>
    <w:qFormat/>
    <w:rPr>
      <w:rFonts w:eastAsia="Noto Sans Symbols" w:cs="Noto Sans Symbols"/>
      <w:sz w:val="20"/>
      <w:szCs w:val="20"/>
    </w:rPr>
  </w:style>
  <w:style w:type="character" w:styleId="ListLabel5">
    <w:name w:val="ListLabel 5"/>
    <w:qFormat/>
    <w:rPr>
      <w:rFonts w:eastAsia="Noto Sans Symbols" w:cs="Noto Sans Symbols"/>
      <w:sz w:val="20"/>
      <w:szCs w:val="20"/>
    </w:rPr>
  </w:style>
  <w:style w:type="character" w:styleId="ListLabel6">
    <w:name w:val="ListLabel 6"/>
    <w:qFormat/>
    <w:rPr>
      <w:rFonts w:eastAsia="Noto Sans Symbols" w:cs="Noto Sans Symbols"/>
      <w:sz w:val="20"/>
      <w:szCs w:val="20"/>
    </w:rPr>
  </w:style>
  <w:style w:type="character" w:styleId="ListLabel7">
    <w:name w:val="ListLabel 7"/>
    <w:qFormat/>
    <w:rPr>
      <w:rFonts w:eastAsia="Noto Sans Symbols" w:cs="Noto Sans Symbols"/>
      <w:sz w:val="20"/>
      <w:szCs w:val="20"/>
    </w:rPr>
  </w:style>
  <w:style w:type="character" w:styleId="ListLabel8">
    <w:name w:val="ListLabel 8"/>
    <w:qFormat/>
    <w:rPr>
      <w:rFonts w:eastAsia="Noto Sans Symbols" w:cs="Noto Sans Symbols"/>
      <w:sz w:val="20"/>
      <w:szCs w:val="20"/>
    </w:rPr>
  </w:style>
  <w:style w:type="character" w:styleId="ListLabel9">
    <w:name w:val="ListLabel 9"/>
    <w:qFormat/>
    <w:rPr>
      <w:rFonts w:eastAsia="Noto Sans Symbols" w:cs="Noto Sans Symbols"/>
      <w:sz w:val="20"/>
      <w:szCs w:val="20"/>
    </w:rPr>
  </w:style>
  <w:style w:type="character" w:styleId="ListLabel10">
    <w:name w:val="ListLabel 10"/>
    <w:qFormat/>
    <w:rPr>
      <w:b w:val="false"/>
    </w:rPr>
  </w:style>
  <w:style w:type="character" w:styleId="ListLabel11">
    <w:name w:val="ListLabel 11"/>
    <w:qFormat/>
    <w:rPr>
      <w:rFonts w:ascii="Tahoma" w:hAnsi="Tahoma" w:eastAsia="Arial" w:cs="Arial"/>
      <w:b/>
      <w:sz w:val="22"/>
      <w:szCs w:val="22"/>
    </w:rPr>
  </w:style>
  <w:style w:type="character" w:styleId="ListLabel12">
    <w:name w:val="ListLabel 12"/>
    <w:qFormat/>
    <w:rPr>
      <w:rFonts w:eastAsia="Arial" w:cs="Arial"/>
      <w:sz w:val="22"/>
      <w:szCs w:val="22"/>
    </w:rPr>
  </w:style>
  <w:style w:type="character" w:styleId="ListLabel13">
    <w:name w:val="ListLabel 13"/>
    <w:qFormat/>
    <w:rPr>
      <w:rFonts w:eastAsia="Arial" w:cs="Arial"/>
      <w:sz w:val="22"/>
      <w:szCs w:val="22"/>
    </w:rPr>
  </w:style>
  <w:style w:type="character" w:styleId="ListLabel14">
    <w:name w:val="ListLabel 14"/>
    <w:qFormat/>
    <w:rPr>
      <w:rFonts w:eastAsia="Arial" w:cs="Arial"/>
      <w:sz w:val="22"/>
      <w:szCs w:val="22"/>
    </w:rPr>
  </w:style>
  <w:style w:type="character" w:styleId="ListLabel15">
    <w:name w:val="ListLabel 15"/>
    <w:qFormat/>
    <w:rPr>
      <w:rFonts w:eastAsia="Arial" w:cs="Arial"/>
      <w:sz w:val="22"/>
      <w:szCs w:val="22"/>
    </w:rPr>
  </w:style>
  <w:style w:type="character" w:styleId="ListLabel16">
    <w:name w:val="ListLabel 16"/>
    <w:qFormat/>
    <w:rPr>
      <w:rFonts w:eastAsia="Arial" w:cs="Arial"/>
      <w:sz w:val="22"/>
      <w:szCs w:val="22"/>
    </w:rPr>
  </w:style>
  <w:style w:type="character" w:styleId="ListLabel17">
    <w:name w:val="ListLabel 17"/>
    <w:qFormat/>
    <w:rPr>
      <w:rFonts w:eastAsia="Arial" w:cs="Arial"/>
      <w:sz w:val="22"/>
      <w:szCs w:val="22"/>
    </w:rPr>
  </w:style>
  <w:style w:type="character" w:styleId="ListLabel18">
    <w:name w:val="ListLabel 18"/>
    <w:qFormat/>
    <w:rPr>
      <w:rFonts w:eastAsia="Arial" w:cs="Arial"/>
      <w:sz w:val="22"/>
      <w:szCs w:val="22"/>
    </w:rPr>
  </w:style>
  <w:style w:type="character" w:styleId="ListLabel19">
    <w:name w:val="ListLabel 19"/>
    <w:qFormat/>
    <w:rPr>
      <w:rFonts w:ascii="Tahoma" w:hAnsi="Tahoma" w:eastAsia="Open Sans Light" w:cs="Open Sans Light"/>
      <w:b/>
      <w:sz w:val="22"/>
    </w:rPr>
  </w:style>
  <w:style w:type="character" w:styleId="ListLabel20">
    <w:name w:val="ListLabel 20"/>
    <w:qFormat/>
    <w:rPr>
      <w:rFonts w:eastAsia="Arial" w:cs="Arial"/>
      <w:b/>
      <w:sz w:val="22"/>
      <w:szCs w:val="22"/>
    </w:rPr>
  </w:style>
  <w:style w:type="character" w:styleId="ListLabel21">
    <w:name w:val="ListLabel 21"/>
    <w:qFormat/>
    <w:rPr>
      <w:rFonts w:eastAsia="Arial" w:cs="Arial"/>
      <w:sz w:val="22"/>
      <w:szCs w:val="22"/>
    </w:rPr>
  </w:style>
  <w:style w:type="character" w:styleId="ListLabel22">
    <w:name w:val="ListLabel 22"/>
    <w:qFormat/>
    <w:rPr>
      <w:rFonts w:eastAsia="Arial" w:cs="Arial"/>
      <w:sz w:val="22"/>
      <w:szCs w:val="22"/>
    </w:rPr>
  </w:style>
  <w:style w:type="character" w:styleId="ListLabel23">
    <w:name w:val="ListLabel 23"/>
    <w:qFormat/>
    <w:rPr>
      <w:rFonts w:eastAsia="Arial" w:cs="Arial"/>
      <w:sz w:val="22"/>
      <w:szCs w:val="22"/>
    </w:rPr>
  </w:style>
  <w:style w:type="character" w:styleId="ListLabel24">
    <w:name w:val="ListLabel 24"/>
    <w:qFormat/>
    <w:rPr>
      <w:rFonts w:eastAsia="Arial" w:cs="Arial"/>
      <w:sz w:val="22"/>
      <w:szCs w:val="22"/>
    </w:rPr>
  </w:style>
  <w:style w:type="character" w:styleId="ListLabel25">
    <w:name w:val="ListLabel 25"/>
    <w:qFormat/>
    <w:rPr>
      <w:rFonts w:eastAsia="Arial" w:cs="Arial"/>
      <w:sz w:val="22"/>
      <w:szCs w:val="22"/>
    </w:rPr>
  </w:style>
  <w:style w:type="character" w:styleId="ListLabel26">
    <w:name w:val="ListLabel 26"/>
    <w:qFormat/>
    <w:rPr>
      <w:rFonts w:eastAsia="Arial" w:cs="Arial"/>
      <w:sz w:val="22"/>
      <w:szCs w:val="22"/>
    </w:rPr>
  </w:style>
  <w:style w:type="character" w:styleId="ListLabel27">
    <w:name w:val="ListLabel 27"/>
    <w:qFormat/>
    <w:rPr>
      <w:rFonts w:eastAsia="Arial" w:cs="Arial"/>
      <w:sz w:val="22"/>
      <w:szCs w:val="22"/>
    </w:rPr>
  </w:style>
  <w:style w:type="character" w:styleId="ListLabel28">
    <w:name w:val="ListLabel 28"/>
    <w:qFormat/>
    <w:rPr>
      <w:rFonts w:ascii="Tahoma" w:hAnsi="Tahoma" w:eastAsia="Noto Sans Symbols" w:cs="Noto Sans Symbols"/>
      <w:sz w:val="20"/>
      <w:szCs w:val="20"/>
    </w:rPr>
  </w:style>
  <w:style w:type="character" w:styleId="ListLabel29">
    <w:name w:val="ListLabel 29"/>
    <w:qFormat/>
    <w:rPr>
      <w:rFonts w:eastAsia="Courier New" w:cs="Courier New"/>
      <w:sz w:val="20"/>
      <w:szCs w:val="20"/>
    </w:rPr>
  </w:style>
  <w:style w:type="character" w:styleId="ListLabel30">
    <w:name w:val="ListLabel 30"/>
    <w:qFormat/>
    <w:rPr>
      <w:rFonts w:eastAsia="Noto Sans Symbols" w:cs="Noto Sans Symbols"/>
      <w:sz w:val="20"/>
      <w:szCs w:val="20"/>
    </w:rPr>
  </w:style>
  <w:style w:type="character" w:styleId="ListLabel31">
    <w:name w:val="ListLabel 31"/>
    <w:qFormat/>
    <w:rPr>
      <w:rFonts w:eastAsia="Noto Sans Symbols" w:cs="Noto Sans Symbols"/>
      <w:sz w:val="20"/>
      <w:szCs w:val="20"/>
    </w:rPr>
  </w:style>
  <w:style w:type="character" w:styleId="ListLabel32">
    <w:name w:val="ListLabel 32"/>
    <w:qFormat/>
    <w:rPr>
      <w:rFonts w:eastAsia="Noto Sans Symbols" w:cs="Noto Sans Symbols"/>
      <w:sz w:val="20"/>
      <w:szCs w:val="20"/>
    </w:rPr>
  </w:style>
  <w:style w:type="character" w:styleId="ListLabel33">
    <w:name w:val="ListLabel 33"/>
    <w:qFormat/>
    <w:rPr>
      <w:rFonts w:eastAsia="Noto Sans Symbols" w:cs="Noto Sans Symbols"/>
      <w:sz w:val="20"/>
      <w:szCs w:val="20"/>
    </w:rPr>
  </w:style>
  <w:style w:type="character" w:styleId="ListLabel34">
    <w:name w:val="ListLabel 34"/>
    <w:qFormat/>
    <w:rPr>
      <w:rFonts w:eastAsia="Noto Sans Symbols" w:cs="Noto Sans Symbols"/>
      <w:sz w:val="20"/>
      <w:szCs w:val="20"/>
    </w:rPr>
  </w:style>
  <w:style w:type="character" w:styleId="ListLabel35">
    <w:name w:val="ListLabel 35"/>
    <w:qFormat/>
    <w:rPr>
      <w:rFonts w:eastAsia="Noto Sans Symbols" w:cs="Noto Sans Symbols"/>
      <w:sz w:val="20"/>
      <w:szCs w:val="20"/>
    </w:rPr>
  </w:style>
  <w:style w:type="character" w:styleId="ListLabel36">
    <w:name w:val="ListLabel 36"/>
    <w:qFormat/>
    <w:rPr>
      <w:rFonts w:eastAsia="Noto Sans Symbols" w:cs="Noto Sans Symbols"/>
      <w:sz w:val="20"/>
      <w:szCs w:val="20"/>
    </w:rPr>
  </w:style>
  <w:style w:type="character" w:styleId="ListLabel37">
    <w:name w:val="ListLabel 37"/>
    <w:qFormat/>
    <w:rPr>
      <w:rFonts w:ascii="Tahoma" w:hAnsi="Tahoma" w:eastAsia="Noto Sans Symbols" w:cs="Noto Sans Symbols"/>
      <w:sz w:val="20"/>
      <w:szCs w:val="20"/>
    </w:rPr>
  </w:style>
  <w:style w:type="character" w:styleId="ListLabel38">
    <w:name w:val="ListLabel 38"/>
    <w:qFormat/>
    <w:rPr>
      <w:rFonts w:eastAsia="Courier New" w:cs="Courier New"/>
      <w:sz w:val="20"/>
      <w:szCs w:val="20"/>
    </w:rPr>
  </w:style>
  <w:style w:type="character" w:styleId="ListLabel39">
    <w:name w:val="ListLabel 39"/>
    <w:qFormat/>
    <w:rPr>
      <w:rFonts w:eastAsia="Noto Sans Symbols" w:cs="Noto Sans Symbols"/>
      <w:sz w:val="20"/>
      <w:szCs w:val="20"/>
    </w:rPr>
  </w:style>
  <w:style w:type="character" w:styleId="ListLabel40">
    <w:name w:val="ListLabel 40"/>
    <w:qFormat/>
    <w:rPr>
      <w:rFonts w:eastAsia="Noto Sans Symbols" w:cs="Noto Sans Symbols"/>
      <w:sz w:val="20"/>
      <w:szCs w:val="20"/>
    </w:rPr>
  </w:style>
  <w:style w:type="character" w:styleId="ListLabel41">
    <w:name w:val="ListLabel 41"/>
    <w:qFormat/>
    <w:rPr>
      <w:rFonts w:eastAsia="Noto Sans Symbols" w:cs="Noto Sans Symbols"/>
      <w:sz w:val="20"/>
      <w:szCs w:val="20"/>
    </w:rPr>
  </w:style>
  <w:style w:type="character" w:styleId="ListLabel42">
    <w:name w:val="ListLabel 42"/>
    <w:qFormat/>
    <w:rPr>
      <w:rFonts w:eastAsia="Noto Sans Symbols" w:cs="Noto Sans Symbols"/>
      <w:sz w:val="20"/>
      <w:szCs w:val="20"/>
    </w:rPr>
  </w:style>
  <w:style w:type="character" w:styleId="ListLabel43">
    <w:name w:val="ListLabel 43"/>
    <w:qFormat/>
    <w:rPr>
      <w:rFonts w:eastAsia="Noto Sans Symbols" w:cs="Noto Sans Symbols"/>
      <w:sz w:val="20"/>
      <w:szCs w:val="20"/>
    </w:rPr>
  </w:style>
  <w:style w:type="character" w:styleId="ListLabel44">
    <w:name w:val="ListLabel 44"/>
    <w:qFormat/>
    <w:rPr>
      <w:rFonts w:eastAsia="Noto Sans Symbols" w:cs="Noto Sans Symbols"/>
      <w:sz w:val="20"/>
      <w:szCs w:val="20"/>
    </w:rPr>
  </w:style>
  <w:style w:type="character" w:styleId="ListLabel45">
    <w:name w:val="ListLabel 45"/>
    <w:qFormat/>
    <w:rPr>
      <w:rFonts w:eastAsia="Noto Sans Symbols" w:cs="Noto Sans Symbols"/>
      <w:sz w:val="20"/>
      <w:szCs w:val="20"/>
    </w:rPr>
  </w:style>
  <w:style w:type="character" w:styleId="ListLabel46">
    <w:name w:val="ListLabel 46"/>
    <w:qFormat/>
    <w:rPr>
      <w:rFonts w:ascii="Tahoma" w:hAnsi="Tahoma" w:eastAsia="Tahoma" w:cs="Tahoma"/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Tytu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5517f"/>
    <w:pPr>
      <w:spacing w:before="0" w:after="16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87054e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87054e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4c6453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l-PL" w:eastAsia="zh-CN" w:bidi="hi-IN"/>
    </w:rPr>
  </w:style>
  <w:style w:type="paragraph" w:styleId="Podtytu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v.pl/web/rodzina/podprogram-2020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D1ubLyS3kzKuCpyCO+8//AricsA==">AMUW2mVXv3xq6ayTgsIFchETRs3UX5PfDBM1OGqtkbdwADrnxAgjFmMLLv7hWaqmu+hergXiVOfRoxYV91YxywDQ+x3CkKHjRGJa3Tc6CJgDcFDfOfrvyySvEOLTexHBMJfnyYuZ4Q7s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LibreOffice/6.1.4.2$Windows_X86_64 LibreOffice_project/9d0f32d1f0b509096fd65e0d4bec26ddd1938fd3</Application>
  <Pages>4</Pages>
  <Words>1078</Words>
  <Characters>7021</Characters>
  <CharactersWithSpaces>7999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2020-12-21T12:27:00Z</dcterms:created>
  <dc:creator>Admin</dc:creator>
  <dc:description/>
  <dc:language>pl-PL</dc:language>
  <cp:lastModifiedBy/>
  <cp:revision>0</cp:revision>
  <dc:subject/>
  <dc:title/>
</cp:coreProperties>
</file>